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color w:val="auto"/>
          <w:sz w:val="22"/>
          <w:lang w:val="en-US" w:eastAsia="zh-CN"/>
        </w:rPr>
      </w:pPr>
      <w:bookmarkStart w:id="0" w:name="OLE_LINK2"/>
      <w:r>
        <w:rPr>
          <w:rFonts w:hint="eastAsia" w:ascii="Arial" w:hAnsi="Arial" w:cs="Arial"/>
          <w:b/>
          <w:bCs/>
          <w:color w:val="auto"/>
          <w:sz w:val="22"/>
        </w:rPr>
        <w:t>3GPP TSG RAN WG1 #1</w:t>
      </w:r>
      <w:r>
        <w:rPr>
          <w:rFonts w:hint="eastAsia" w:ascii="Arial" w:hAnsi="Arial" w:eastAsia="宋体" w:cs="Arial"/>
          <w:b/>
          <w:bCs/>
          <w:color w:val="auto"/>
          <w:sz w:val="22"/>
          <w:lang w:val="en-US" w:eastAsia="zh-CN"/>
        </w:rPr>
        <w:t>10</w:t>
      </w:r>
      <w:r>
        <w:rPr>
          <w:rFonts w:ascii="Arial" w:hAnsi="Arial" w:cs="Arial"/>
          <w:b/>
          <w:bCs/>
          <w:color w:val="auto"/>
          <w:sz w:val="22"/>
        </w:rPr>
        <w:tab/>
      </w:r>
      <w:r>
        <w:rPr>
          <w:rFonts w:ascii="Arial" w:hAnsi="Arial" w:cs="Arial"/>
          <w:b/>
          <w:bCs/>
          <w:color w:val="auto"/>
          <w:sz w:val="22"/>
        </w:rPr>
        <w:tab/>
      </w:r>
      <w:r>
        <w:rPr>
          <w:rFonts w:ascii="Arial" w:hAnsi="Arial" w:cs="Arial"/>
          <w:b/>
          <w:bCs/>
          <w:color w:val="auto"/>
          <w:sz w:val="22"/>
        </w:rPr>
        <w:tab/>
      </w:r>
      <w:r>
        <w:rPr>
          <w:rFonts w:hint="eastAsia" w:ascii="Arial" w:hAnsi="Arial" w:eastAsia="宋体" w:cs="Arial"/>
          <w:b/>
          <w:bCs/>
          <w:color w:val="auto"/>
          <w:sz w:val="22"/>
          <w:lang w:val="en-US" w:eastAsia="zh-CN"/>
        </w:rPr>
        <w:t xml:space="preserve">                                                                      R1-2206072</w:t>
      </w:r>
    </w:p>
    <w:p>
      <w:pPr>
        <w:bidi w:val="0"/>
        <w:outlineLvl w:val="0"/>
        <w:rPr>
          <w:rFonts w:ascii="Arial" w:hAnsi="Arial" w:cs="Arial"/>
          <w:color w:val="auto"/>
        </w:rPr>
      </w:pPr>
      <w:r>
        <w:rPr>
          <w:rFonts w:hint="eastAsia" w:ascii="Arial" w:hAnsi="Arial" w:cs="Arial"/>
          <w:b/>
          <w:bCs/>
          <w:color w:val="auto"/>
          <w:sz w:val="22"/>
        </w:rPr>
        <w:t>Toulouse, France, August 22</w:t>
      </w:r>
      <w:r>
        <w:rPr>
          <w:rFonts w:hint="eastAsia" w:ascii="Arial" w:hAnsi="Arial" w:cs="Arial"/>
          <w:b/>
          <w:bCs/>
          <w:color w:val="auto"/>
          <w:sz w:val="22"/>
          <w:vertAlign w:val="superscript"/>
        </w:rPr>
        <w:t>nd</w:t>
      </w:r>
      <w:r>
        <w:rPr>
          <w:rFonts w:hint="eastAsia" w:ascii="Arial" w:hAnsi="Arial" w:cs="Arial"/>
          <w:b/>
          <w:bCs/>
          <w:color w:val="auto"/>
          <w:sz w:val="22"/>
        </w:rPr>
        <w:t xml:space="preserve"> – 26</w:t>
      </w:r>
      <w:r>
        <w:rPr>
          <w:rFonts w:hint="eastAsia" w:ascii="Arial" w:hAnsi="Arial" w:cs="Arial"/>
          <w:b/>
          <w:bCs/>
          <w:color w:val="auto"/>
          <w:sz w:val="22"/>
          <w:vertAlign w:val="superscript"/>
        </w:rPr>
        <w:t>th</w:t>
      </w:r>
      <w:r>
        <w:rPr>
          <w:rFonts w:hint="eastAsia" w:ascii="Arial" w:hAnsi="Arial" w:cs="Arial"/>
          <w:b/>
          <w:bCs/>
          <w:color w:val="auto"/>
          <w:sz w:val="22"/>
        </w:rPr>
        <w:t>, 2022</w:t>
      </w:r>
    </w:p>
    <w:bookmarkEnd w:id="0"/>
    <w:p>
      <w:pPr>
        <w:spacing w:after="60"/>
        <w:ind w:left="1985" w:hanging="1985"/>
        <w:rPr>
          <w:rFonts w:hint="default" w:ascii="Arial" w:hAnsi="Arial" w:eastAsia="宋体" w:cs="Arial"/>
          <w:bCs/>
          <w:color w:val="auto"/>
          <w:lang w:val="en-US" w:eastAsia="zh-CN"/>
        </w:rPr>
      </w:pPr>
      <w:r>
        <w:rPr>
          <w:rFonts w:ascii="Arial" w:hAnsi="Arial" w:cs="Arial"/>
          <w:b/>
          <w:color w:val="auto"/>
        </w:rPr>
        <w:t>Agenda item:</w:t>
      </w:r>
      <w:r>
        <w:rPr>
          <w:rFonts w:ascii="Arial" w:hAnsi="Arial" w:cs="Arial"/>
          <w:b/>
          <w:color w:val="auto"/>
        </w:rPr>
        <w:tab/>
      </w:r>
      <w:r>
        <w:rPr>
          <w:rFonts w:hint="eastAsia" w:ascii="Arial" w:hAnsi="Arial" w:eastAsia="宋体" w:cs="Arial"/>
          <w:color w:val="auto"/>
          <w:lang w:val="en-US" w:eastAsia="zh-CN"/>
        </w:rPr>
        <w:t>9.2.4.1</w:t>
      </w:r>
    </w:p>
    <w:p>
      <w:pPr>
        <w:spacing w:after="60"/>
        <w:ind w:left="1985" w:hanging="1985"/>
        <w:rPr>
          <w:rFonts w:ascii="Arial" w:hAnsi="Arial" w:cs="Arial"/>
          <w:bCs/>
          <w:color w:val="auto"/>
        </w:rPr>
      </w:pPr>
      <w:r>
        <w:rPr>
          <w:rFonts w:ascii="Arial" w:hAnsi="Arial" w:cs="Arial"/>
          <w:b/>
          <w:color w:val="auto"/>
        </w:rPr>
        <w:t>Title:</w:t>
      </w:r>
      <w:r>
        <w:rPr>
          <w:rFonts w:ascii="Arial" w:hAnsi="Arial" w:cs="Arial"/>
          <w:b/>
          <w:color w:val="auto"/>
        </w:rPr>
        <w:tab/>
      </w:r>
      <w:r>
        <w:rPr>
          <w:rFonts w:hint="eastAsia" w:ascii="Arial" w:hAnsi="Arial" w:cs="Arial"/>
          <w:color w:val="auto"/>
        </w:rPr>
        <w:t>Evaluation on AI for positioning enhancement</w:t>
      </w:r>
    </w:p>
    <w:p>
      <w:pPr>
        <w:spacing w:after="60"/>
        <w:ind w:left="1985" w:hanging="1985"/>
        <w:rPr>
          <w:rFonts w:hint="default" w:ascii="Arial" w:hAnsi="Arial" w:eastAsia="宋体" w:cs="Arial"/>
          <w:bCs/>
          <w:color w:val="auto"/>
          <w:lang w:val="en-US" w:eastAsia="zh-CN"/>
        </w:rPr>
      </w:pPr>
      <w:r>
        <w:rPr>
          <w:rFonts w:ascii="Arial" w:hAnsi="Arial" w:cs="Arial"/>
          <w:b/>
          <w:color w:val="auto"/>
        </w:rPr>
        <w:t>Source:</w:t>
      </w:r>
      <w:r>
        <w:rPr>
          <w:rFonts w:ascii="Arial" w:hAnsi="Arial" w:cs="Arial"/>
          <w:bCs/>
          <w:color w:val="auto"/>
        </w:rPr>
        <w:tab/>
      </w:r>
      <w:r>
        <w:rPr>
          <w:rFonts w:hint="eastAsia" w:ascii="Arial" w:hAnsi="Arial" w:eastAsia="宋体" w:cs="Arial"/>
          <w:bCs/>
          <w:color w:val="auto"/>
          <w:lang w:val="en-US" w:eastAsia="zh-CN"/>
        </w:rPr>
        <w:t>ZTE Corporation</w:t>
      </w:r>
    </w:p>
    <w:p>
      <w:pPr>
        <w:spacing w:after="60"/>
        <w:ind w:left="1985" w:hanging="1985"/>
        <w:rPr>
          <w:rFonts w:hint="default" w:ascii="Arial" w:hAnsi="Arial" w:eastAsia="宋体" w:cs="Arial"/>
          <w:bCs/>
          <w:color w:val="auto"/>
          <w:lang w:val="en-US" w:eastAsia="zh-CN"/>
        </w:rPr>
      </w:pPr>
      <w:r>
        <w:rPr>
          <w:rFonts w:ascii="Arial" w:hAnsi="Arial" w:cs="Arial"/>
          <w:b/>
          <w:color w:val="auto"/>
        </w:rPr>
        <w:t>Document for:</w:t>
      </w:r>
      <w:r>
        <w:rPr>
          <w:rFonts w:ascii="Arial" w:hAnsi="Arial" w:cs="Arial"/>
          <w:bCs/>
          <w:color w:val="auto"/>
        </w:rPr>
        <w:tab/>
      </w:r>
      <w:r>
        <w:rPr>
          <w:rFonts w:hint="eastAsia" w:ascii="Arial" w:hAnsi="Arial" w:eastAsia="宋体" w:cs="Arial"/>
          <w:bCs/>
          <w:color w:val="auto"/>
          <w:lang w:val="en-US" w:eastAsia="zh-CN"/>
        </w:rPr>
        <w:t>Discussion and Decision</w:t>
      </w:r>
    </w:p>
    <w:p>
      <w:pPr>
        <w:pBdr>
          <w:bottom w:val="single" w:color="auto" w:sz="4" w:space="1"/>
        </w:pBdr>
        <w:rPr>
          <w:rFonts w:ascii="Arial" w:hAnsi="Arial" w:cs="Arial"/>
          <w:color w:val="auto"/>
        </w:rPr>
      </w:pP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ascii="Times New Roman" w:hAnsi="Times New Roman" w:eastAsia="宋体" w:cs="Times New Roman"/>
          <w:b/>
          <w:sz w:val="28"/>
          <w:szCs w:val="28"/>
          <w:lang w:val="en-US" w:eastAsia="zh-CN"/>
        </w:rPr>
      </w:pPr>
      <w:r>
        <w:rPr>
          <w:rFonts w:ascii="Times New Roman" w:hAnsi="Times New Roman" w:eastAsia="宋体" w:cs="Times New Roman"/>
          <w:b/>
          <w:sz w:val="28"/>
          <w:szCs w:val="28"/>
          <w:lang w:val="en-US" w:eastAsia="zh-CN"/>
        </w:rPr>
        <w:t>Introduction</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ascii="Times New Roman" w:hAnsi="Times New Roman" w:eastAsia="微软雅黑" w:cs="Times New Roman"/>
          <w:sz w:val="20"/>
          <w:szCs w:val="20"/>
          <w:lang w:val="en-US" w:eastAsia="zh-CN"/>
        </w:rPr>
      </w:pPr>
      <w:r>
        <w:rPr>
          <w:rFonts w:hint="eastAsia" w:ascii="Times New Roman" w:hAnsi="Times New Roman" w:eastAsia="微软雅黑" w:cs="Times New Roman"/>
          <w:sz w:val="20"/>
          <w:szCs w:val="20"/>
          <w:lang w:val="en-US" w:eastAsia="zh-CN"/>
        </w:rPr>
        <w:t xml:space="preserve">In 3GPP TSG RAN Meeting #94e meeting, a new SID was approved to </w:t>
      </w:r>
      <w:r>
        <w:rPr>
          <w:rFonts w:hint="eastAsia" w:eastAsia="微软雅黑" w:cs="Times New Roman"/>
          <w:sz w:val="20"/>
          <w:szCs w:val="20"/>
          <w:lang w:val="en-US" w:eastAsia="zh-CN"/>
        </w:rPr>
        <w:t>study</w:t>
      </w:r>
      <w:r>
        <w:rPr>
          <w:rFonts w:hint="eastAsia" w:ascii="Times New Roman" w:hAnsi="Times New Roman" w:eastAsia="微软雅黑" w:cs="Times New Roman"/>
          <w:sz w:val="20"/>
          <w:szCs w:val="20"/>
          <w:lang w:val="en-US" w:eastAsia="zh-CN"/>
        </w:rPr>
        <w:t xml:space="preserve"> AI/ML technologies </w:t>
      </w:r>
      <w:r>
        <w:rPr>
          <w:rFonts w:hint="eastAsia" w:eastAsia="微软雅黑" w:cs="Times New Roman"/>
          <w:sz w:val="20"/>
          <w:szCs w:val="20"/>
          <w:lang w:val="en-US" w:eastAsia="zh-CN"/>
        </w:rPr>
        <w:t>over</w:t>
      </w:r>
      <w:r>
        <w:rPr>
          <w:rFonts w:hint="eastAsia" w:ascii="Times New Roman" w:hAnsi="Times New Roman" w:eastAsia="微软雅黑" w:cs="Times New Roman"/>
          <w:sz w:val="20"/>
          <w:szCs w:val="20"/>
          <w:lang w:val="en-US" w:eastAsia="zh-CN"/>
        </w:rPr>
        <w:t xml:space="preserve"> air interface</w:t>
      </w:r>
      <w:r>
        <w:rPr>
          <w:rFonts w:hint="eastAsia" w:eastAsia="微软雅黑" w:cs="Times New Roman"/>
          <w:sz w:val="20"/>
          <w:szCs w:val="20"/>
          <w:lang w:val="en-US" w:eastAsia="zh-CN"/>
        </w:rPr>
        <w:t xml:space="preserve"> </w:t>
      </w:r>
      <w:r>
        <w:rPr>
          <w:rFonts w:hint="eastAsia" w:ascii="Times New Roman" w:hAnsi="Times New Roman" w:eastAsia="微软雅黑" w:cs="Times New Roman"/>
          <w:sz w:val="20"/>
          <w:szCs w:val="20"/>
          <w:lang w:val="en-US" w:eastAsia="zh-CN"/>
        </w:rPr>
        <w:t xml:space="preserve">[1]. </w:t>
      </w:r>
      <w:r>
        <w:rPr>
          <w:rFonts w:hint="eastAsia" w:eastAsia="微软雅黑" w:cs="Times New Roman"/>
          <w:sz w:val="20"/>
          <w:szCs w:val="20"/>
          <w:lang w:val="en-US" w:eastAsia="zh-CN"/>
        </w:rPr>
        <w:t xml:space="preserve"> Furthermore, RAN1#109e had reached some agreements on data set generation, scenarios and KPIs for positioning evaluations [2]. However, there are still some pending issues on how to evaluate model generalization, sub-use cases and corresponding performances.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lang w:val="en-US" w:eastAsia="zh-CN"/>
        </w:rPr>
      </w:pPr>
      <w:r>
        <w:rPr>
          <w:rFonts w:hint="eastAsia" w:ascii="Times New Roman" w:hAnsi="Times New Roman" w:eastAsia="微软雅黑" w:cs="Times New Roman"/>
          <w:sz w:val="20"/>
          <w:szCs w:val="20"/>
          <w:lang w:val="en-US" w:eastAsia="zh-CN"/>
        </w:rPr>
        <w:t xml:space="preserve">In this contribution, we provide our views on </w:t>
      </w:r>
      <w:r>
        <w:rPr>
          <w:rFonts w:hint="eastAsia" w:eastAsia="微软雅黑" w:cs="Times New Roman"/>
          <w:sz w:val="20"/>
          <w:szCs w:val="20"/>
          <w:lang w:val="en-US" w:eastAsia="zh-CN"/>
        </w:rPr>
        <w:t xml:space="preserve">remaining evaluation assumptions and evaluation results on </w:t>
      </w:r>
      <w:r>
        <w:rPr>
          <w:rFonts w:hint="eastAsia" w:ascii="Times New Roman" w:hAnsi="Times New Roman" w:eastAsia="微软雅黑" w:cs="Times New Roman"/>
          <w:sz w:val="20"/>
          <w:szCs w:val="20"/>
          <w:lang w:val="en-US" w:eastAsia="zh-CN"/>
        </w:rPr>
        <w:t>AI/ML for positioning.</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eastAsia" w:ascii="Times New Roman" w:hAnsi="Times New Roman" w:eastAsia="宋体" w:cs="Times New Roman"/>
          <w:b/>
          <w:sz w:val="28"/>
          <w:szCs w:val="28"/>
          <w:lang w:val="en-US" w:eastAsia="zh-CN"/>
        </w:rPr>
      </w:pPr>
      <w:r>
        <w:rPr>
          <w:rFonts w:hint="eastAsia" w:eastAsia="宋体" w:cs="Times New Roman"/>
          <w:b/>
          <w:sz w:val="28"/>
          <w:szCs w:val="28"/>
          <w:lang w:val="en-US" w:eastAsia="zh-CN"/>
        </w:rPr>
        <w:t>Evaluations on</w:t>
      </w:r>
      <w:r>
        <w:rPr>
          <w:rFonts w:hint="eastAsia" w:ascii="Times New Roman" w:hAnsi="Times New Roman" w:eastAsia="宋体" w:cs="Times New Roman"/>
          <w:b/>
          <w:sz w:val="28"/>
          <w:szCs w:val="28"/>
          <w:lang w:val="en-US" w:eastAsia="zh-CN"/>
        </w:rPr>
        <w:t xml:space="preserve"> sub-use cases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both"/>
              <w:textAlignment w:val="auto"/>
              <w:rPr>
                <w:rFonts w:hint="default" w:ascii="Times" w:hAnsi="Times" w:eastAsia="等线" w:cs="Times New Roman"/>
                <w:b/>
                <w:bCs/>
                <w:szCs w:val="24"/>
                <w:highlight w:val="none"/>
                <w:u w:val="single"/>
                <w:lang w:val="en-US" w:eastAsia="zh-CN"/>
              </w:rPr>
            </w:pPr>
            <w:r>
              <w:rPr>
                <w:rFonts w:hint="eastAsia" w:ascii="Times" w:hAnsi="Times" w:eastAsia="等线" w:cs="Times New Roman"/>
                <w:b/>
                <w:bCs/>
                <w:szCs w:val="24"/>
                <w:highlight w:val="none"/>
                <w:u w:val="single"/>
                <w:lang w:eastAsia="zh-CN"/>
              </w:rPr>
              <w:t>A</w:t>
            </w:r>
            <w:r>
              <w:rPr>
                <w:rFonts w:ascii="Times" w:hAnsi="Times" w:eastAsia="等线" w:cs="Times New Roman"/>
                <w:b/>
                <w:bCs/>
                <w:szCs w:val="24"/>
                <w:highlight w:val="none"/>
                <w:u w:val="single"/>
                <w:lang w:eastAsia="zh-CN"/>
              </w:rPr>
              <w:t>greement</w:t>
            </w:r>
            <w:r>
              <w:rPr>
                <w:rFonts w:hint="eastAsia" w:ascii="Times" w:hAnsi="Times" w:eastAsia="等线" w:cs="Times New Roman"/>
                <w:b/>
                <w:bCs/>
                <w:szCs w:val="24"/>
                <w:highlight w:val="none"/>
                <w:u w:val="single"/>
                <w:lang w:val="en-US" w:eastAsia="zh-CN"/>
              </w:rPr>
              <w:t>:</w:t>
            </w:r>
          </w:p>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both"/>
              <w:textAlignment w:val="auto"/>
              <w:rPr>
                <w:rFonts w:ascii="Times" w:hAnsi="Times" w:eastAsia="Batang" w:cs="Times New Roman"/>
                <w:szCs w:val="24"/>
                <w:lang w:eastAsia="zh-CN"/>
              </w:rPr>
            </w:pPr>
            <w:r>
              <w:rPr>
                <w:rFonts w:ascii="Times" w:hAnsi="Times" w:eastAsia="Batang" w:cs="Times New Roman"/>
                <w:szCs w:val="24"/>
                <w:lang w:eastAsia="zh-CN"/>
              </w:rPr>
              <w:t xml:space="preserve">For further study, at least the following </w:t>
            </w:r>
            <w:r>
              <w:rPr>
                <w:rFonts w:ascii="Times" w:hAnsi="Times" w:eastAsia="Batang" w:cs="Times New Roman"/>
                <w:sz w:val="22"/>
                <w:szCs w:val="32"/>
                <w:lang w:eastAsia="zh-CN"/>
              </w:rPr>
              <w:t>aspects</w:t>
            </w:r>
            <w:r>
              <w:rPr>
                <w:rFonts w:ascii="Times" w:hAnsi="Times" w:eastAsia="Batang" w:cs="Times New Roman"/>
                <w:szCs w:val="24"/>
                <w:lang w:eastAsia="zh-CN"/>
              </w:rPr>
              <w:t xml:space="preserve"> of AI/ML for positioning accuracy enhancement are considered.</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Direct AI/ML positioning: the output of AI/ML model inference is UE location</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 xml:space="preserve">E.g., fingerprinting based on channel observation as the input of AI/ML model </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FFS the details of channel observation as the input of AI/ML model, e.g. CIR, RSRP and/or other types of channel observation</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FFS: applicable scenario(s) and AI/ML model generalization aspect(s)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AI/ML assisted positioning: the output of AI/ML model inference is new measurement and/or enhancement of existing measurement</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E.g., LOS/NLOS identification, timing and/or angle of measurement, likelihood of measurement</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FFS the details of input and output for corresponding AI/ML model(s)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FFS: applicable scenario(s) and AI/ML model generalization aspect(s)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ascii="Times New Roman" w:hAnsi="Times New Roman" w:eastAsia="宋体" w:cs="Times New Roman"/>
                <w:szCs w:val="20"/>
                <w:lang w:val="en-GB" w:eastAsia="zh-CN" w:bidi="ar-SA"/>
              </w:rPr>
            </w:pPr>
            <w:r>
              <w:rPr>
                <w:rFonts w:ascii="Times New Roman" w:hAnsi="Times New Roman" w:eastAsia="宋体" w:cs="Times New Roman"/>
                <w:szCs w:val="20"/>
                <w:lang w:val="en-GB" w:eastAsia="zh-CN" w:bidi="ar-SA"/>
              </w:rPr>
              <w:t>Companies are encouraged to clarify all details/aspects of their proposed AI/ML approaches</w:t>
            </w:r>
            <w:r>
              <w:rPr>
                <w:rFonts w:hint="eastAsia" w:ascii="等线" w:hAnsi="等线" w:eastAsia="等线" w:cs="Times New Roman"/>
                <w:szCs w:val="20"/>
                <w:lang w:val="en-GB" w:eastAsia="zh-CN" w:bidi="ar-SA"/>
              </w:rPr>
              <w:t>/</w:t>
            </w:r>
            <w:r>
              <w:rPr>
                <w:rFonts w:ascii="Times New Roman" w:hAnsi="Times New Roman" w:eastAsia="宋体" w:cs="Times New Roman"/>
                <w:szCs w:val="20"/>
                <w:lang w:val="en-GB" w:eastAsia="zh-CN" w:bidi="ar-SA"/>
              </w:rPr>
              <w:t xml:space="preserve">sub use case(s) of AI/ML for positioning accuracy enhancement </w:t>
            </w:r>
          </w:p>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both"/>
              <w:textAlignment w:val="auto"/>
              <w:rPr>
                <w:rFonts w:hint="default"/>
                <w:b/>
                <w:bCs/>
                <w:u w:val="single"/>
                <w:lang w:val="en-US" w:eastAsia="zh-CN"/>
              </w:rPr>
            </w:pPr>
            <w:r>
              <w:rPr>
                <w:rFonts w:hint="eastAsia"/>
                <w:b/>
                <w:bCs/>
                <w:u w:val="single"/>
                <w:lang w:val="en-US" w:eastAsia="zh-CN"/>
              </w:rPr>
              <w:t>Agreement:</w:t>
            </w:r>
          </w:p>
          <w:p>
            <w:pPr>
              <w:keepNext w:val="0"/>
              <w:keepLines w:val="0"/>
              <w:pageBreakBefore w:val="0"/>
              <w:widowControl/>
              <w:kinsoku/>
              <w:wordWrap/>
              <w:overflowPunct/>
              <w:topLinePunct w:val="0"/>
              <w:autoSpaceDE/>
              <w:autoSpaceDN/>
              <w:bidi w:val="0"/>
              <w:adjustRightInd/>
              <w:snapToGrid/>
              <w:spacing w:before="0" w:beforeLines="30" w:after="0" w:afterLines="30" w:line="288" w:lineRule="auto"/>
              <w:jc w:val="both"/>
              <w:textAlignment w:val="auto"/>
              <w:rPr>
                <w:rFonts w:hint="eastAsia"/>
                <w:lang w:val="en-US" w:eastAsia="zh-CN"/>
              </w:rPr>
            </w:pPr>
            <w:r>
              <w:rPr>
                <w:rFonts w:hint="eastAsia"/>
                <w:lang w:val="en-US" w:eastAsia="zh-CN"/>
              </w:rPr>
              <w:t>Companies are encouraged to provide evaluation results for:</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lang w:val="en-US" w:eastAsia="zh-CN"/>
              </w:rPr>
            </w:pPr>
            <w:r>
              <w:rPr>
                <w:rFonts w:hint="eastAsia" w:ascii="Times New Roman" w:hAnsi="Times New Roman" w:eastAsia="宋体" w:cs="Times New Roman"/>
                <w:szCs w:val="20"/>
                <w:lang w:val="en-US" w:eastAsia="zh-CN" w:bidi="ar-SA"/>
              </w:rPr>
              <w:t>Direct AI/ML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jc w:val="both"/>
              <w:textAlignment w:val="auto"/>
              <w:rPr>
                <w:rFonts w:hint="eastAsia"/>
                <w:lang w:val="en-US" w:eastAsia="zh-CN"/>
              </w:rPr>
            </w:pPr>
            <w:r>
              <w:rPr>
                <w:rFonts w:hint="eastAsia"/>
                <w:lang w:val="en-US" w:eastAsia="zh-CN"/>
              </w:rPr>
              <w:t>Companies are encouraged to describe at least the following implementation details for the evaluation details of the channel observation used as the input of the AI/ML model inference (e.g., type and size of model input), model input acquisition and pre-processing</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lang w:val="en-US" w:eastAsia="zh-CN"/>
              </w:rPr>
            </w:pPr>
            <w:r>
              <w:rPr>
                <w:rFonts w:hint="eastAsia" w:ascii="Times New Roman" w:hAnsi="Times New Roman" w:eastAsia="宋体" w:cs="Times New Roman"/>
                <w:szCs w:val="20"/>
                <w:lang w:val="en-US" w:eastAsia="zh-CN" w:bidi="ar-SA"/>
              </w:rPr>
              <w:t>AI/ML assisted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jc w:val="both"/>
              <w:textAlignment w:val="auto"/>
              <w:rPr>
                <w:rFonts w:hint="eastAsia"/>
                <w:vertAlign w:val="baseline"/>
                <w:lang w:val="en-US" w:eastAsia="zh-CN"/>
              </w:rPr>
            </w:pPr>
            <w:r>
              <w:rPr>
                <w:rFonts w:hint="eastAsia"/>
                <w:lang w:val="en-US" w:eastAsia="zh-CN"/>
              </w:rPr>
              <w:t>Companies are encouraged to describe at least the following implementation details for the evaluation details of the channel observation used as the input of the AI/ML model inference (e.g., type and size of model input), model input acquisition and pre-processing details of the output of the AI/ML model inference, how the AI/ML model output is used to obtain the UE’s location</w:t>
            </w:r>
          </w:p>
        </w:tc>
      </w:tr>
    </w:tbl>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lang w:val="en-US" w:eastAsia="zh-CN"/>
        </w:rPr>
      </w:pPr>
      <w:r>
        <w:rPr>
          <w:rFonts w:hint="eastAsia"/>
          <w:lang w:val="en-US" w:eastAsia="zh-CN"/>
        </w:rPr>
        <w:t>According to above agreements made in RAN1#109e, there are two high level categorizations based on different kinds of AI/ML model output. As discussed in our companion contribution[3], further categorizations for evaluations on various sub-use case are necessary. For direct AI/ML positioning, different types of channel observations are key factors to study the performances of AI based positioning. However, for AI/ML assisted positioning, it focuses on intermediate output. In this sense, we will provide some preliminary results for the following sub-use cases: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lang w:val="en-US" w:eastAsia="zh-CN"/>
        </w:rPr>
      </w:pPr>
      <w:r>
        <w:rPr>
          <w:rFonts w:hint="eastAsia" w:ascii="Times New Roman" w:hAnsi="Times New Roman" w:eastAsia="宋体" w:cs="Times New Roman"/>
          <w:szCs w:val="20"/>
          <w:lang w:val="en-US" w:eastAsia="zh-CN" w:bidi="ar-SA"/>
        </w:rPr>
        <w:t>Direct AI/ML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lang w:val="en-US" w:eastAsia="zh-CN"/>
        </w:rPr>
      </w:pPr>
      <w:r>
        <w:rPr>
          <w:rFonts w:hint="eastAsia"/>
          <w:lang w:val="en-US" w:eastAsia="zh-CN"/>
        </w:rPr>
        <w:t>Sub-use case 1-1: AI model inputs are path timings and RSRPPs from 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lang w:val="en-US" w:eastAsia="zh-CN"/>
        </w:rPr>
      </w:pPr>
      <w:r>
        <w:rPr>
          <w:rFonts w:hint="eastAsia"/>
          <w:lang w:val="en-US" w:eastAsia="zh-CN"/>
        </w:rPr>
        <w:t xml:space="preserve">Sub-use case 1-2: AI model inputs are </w:t>
      </w:r>
      <w:r>
        <w:rPr>
          <w:rFonts w:hint="eastAsia" w:ascii="Times New Roman" w:hAnsi="Times New Roman" w:cs="Times New Roman"/>
          <w:lang w:val="en-US" w:eastAsia="zh-CN"/>
        </w:rPr>
        <w:t>path timings</w:t>
      </w:r>
      <w:r>
        <w:rPr>
          <w:rFonts w:hint="eastAsia" w:cs="Times New Roman"/>
          <w:lang w:val="en-US" w:eastAsia="zh-CN"/>
        </w:rPr>
        <w:t xml:space="preserve">, </w:t>
      </w:r>
      <w:r>
        <w:rPr>
          <w:rFonts w:hint="eastAsia" w:ascii="Times New Roman" w:hAnsi="Times New Roman" w:cs="Times New Roman"/>
          <w:lang w:val="en-US" w:eastAsia="zh-CN"/>
        </w:rPr>
        <w:t>RSRPPs</w:t>
      </w:r>
      <w:r>
        <w:rPr>
          <w:rFonts w:hint="eastAsia" w:cs="Times New Roman"/>
          <w:lang w:val="en-US" w:eastAsia="zh-CN"/>
        </w:rPr>
        <w:t xml:space="preserve"> and path phases (i.e., CIR)from </w:t>
      </w:r>
      <w:r>
        <w:rPr>
          <w:rFonts w:hint="eastAsia"/>
          <w:lang w:val="en-US" w:eastAsia="zh-CN"/>
        </w:rPr>
        <w:t>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lang w:val="en-US" w:eastAsia="zh-CN"/>
        </w:rPr>
      </w:pPr>
      <w:r>
        <w:rPr>
          <w:rFonts w:hint="eastAsia" w:cs="Times New Roman"/>
          <w:lang w:val="en-US" w:eastAsia="zh-CN"/>
        </w:rPr>
        <w:t xml:space="preserve">Sub-use case 1-3: </w:t>
      </w:r>
      <w:r>
        <w:rPr>
          <w:rFonts w:hint="eastAsia"/>
          <w:lang w:val="en-US" w:eastAsia="zh-CN"/>
        </w:rPr>
        <w:t>AI model inputs  are path timings and RSRPPs (or CIR) from multi-port PRS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lang w:val="en-US" w:eastAsia="zh-CN"/>
        </w:rPr>
      </w:pPr>
      <w:r>
        <w:rPr>
          <w:rFonts w:hint="eastAsia" w:ascii="Times New Roman" w:hAnsi="Times New Roman" w:eastAsia="宋体" w:cs="Times New Roman"/>
          <w:szCs w:val="20"/>
          <w:lang w:val="en-US" w:eastAsia="zh-CN" w:bidi="ar-SA"/>
        </w:rPr>
        <w:t>AI/ML assisted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lang w:val="en-US" w:eastAsia="zh-CN"/>
        </w:rPr>
      </w:pPr>
      <w:r>
        <w:rPr>
          <w:rFonts w:hint="eastAsia" w:eastAsia="宋体" w:cs="Times New Roman"/>
          <w:szCs w:val="20"/>
          <w:lang w:val="en-US" w:eastAsia="zh-CN" w:bidi="ar-SA"/>
        </w:rPr>
        <w:t>Sub-use case 2-1: AI model outputs are DL PRS RSTD values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lang w:val="en-US" w:eastAsia="zh-CN"/>
        </w:rPr>
      </w:pPr>
      <w:r>
        <w:rPr>
          <w:rFonts w:hint="eastAsia" w:eastAsia="宋体" w:cs="Times New Roman"/>
          <w:szCs w:val="20"/>
          <w:lang w:val="en-US" w:eastAsia="zh-CN" w:bidi="ar-SA"/>
        </w:rPr>
        <w:t>Sub-use case 2-2: AI model output is LOS/NLOS indicator</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szCs w:val="20"/>
          <w:lang w:val="en-US" w:eastAsia="zh-CN" w:bidi="ar-SA"/>
        </w:rPr>
      </w:pPr>
      <w:r>
        <w:rPr>
          <w:rFonts w:hint="eastAsia" w:eastAsia="宋体" w:cs="Times New Roman"/>
          <w:szCs w:val="20"/>
          <w:lang w:val="en-US" w:eastAsia="zh-CN" w:bidi="ar-SA"/>
        </w:rPr>
        <w:t>Without further explanations, common scenario parameters and InF specific parameters are according to Appendix A and Appendix B as agreed in RAN1#109e. In addition, the evaluation methodologies for dataset generation, AI model input/output, AI model complexity and inference performance will be detailed per sub-use case.</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i/>
          <w:iCs/>
          <w:szCs w:val="20"/>
          <w:lang w:val="en-US" w:eastAsia="zh-CN" w:bidi="ar-SA"/>
        </w:rPr>
      </w:pPr>
      <w:r>
        <w:rPr>
          <w:rFonts w:hint="eastAsia" w:eastAsia="宋体" w:cs="Times New Roman"/>
          <w:b/>
          <w:bCs/>
          <w:i/>
          <w:iCs/>
          <w:szCs w:val="20"/>
          <w:lang w:val="en-US" w:eastAsia="zh-CN" w:bidi="ar-SA"/>
        </w:rPr>
        <w:t>Proposal 1:</w:t>
      </w:r>
      <w:r>
        <w:rPr>
          <w:rFonts w:hint="eastAsia" w:eastAsia="宋体" w:cs="Times New Roman"/>
          <w:i/>
          <w:iCs/>
          <w:szCs w:val="20"/>
          <w:lang w:val="en-US" w:eastAsia="zh-CN" w:bidi="ar-SA"/>
        </w:rPr>
        <w:t xml:space="preserve"> For evaluations on AI for positioning, at least include following sub-use cases for direct AI/ML positioning and AI/ML assisted positioning:</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i/>
          <w:iCs/>
          <w:lang w:val="en-US" w:eastAsia="zh-CN"/>
        </w:rPr>
      </w:pPr>
      <w:r>
        <w:rPr>
          <w:rFonts w:hint="eastAsia" w:ascii="Times New Roman" w:hAnsi="Times New Roman" w:eastAsia="宋体" w:cs="Times New Roman"/>
          <w:i/>
          <w:iCs/>
          <w:szCs w:val="20"/>
          <w:lang w:val="en-US" w:eastAsia="zh-CN" w:bidi="ar-SA"/>
        </w:rPr>
        <w:t>Direct AI/ML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i/>
          <w:iCs/>
          <w:lang w:val="en-US" w:eastAsia="zh-CN"/>
        </w:rPr>
        <w:t>Sub-use case 1-1: AI model inputs are path timings and RSRPPs from 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i/>
          <w:iCs/>
          <w:lang w:val="en-US" w:eastAsia="zh-CN"/>
        </w:rPr>
        <w:t xml:space="preserve">Sub-use case 1-2: AI model inputs are </w:t>
      </w:r>
      <w:r>
        <w:rPr>
          <w:rFonts w:hint="eastAsia" w:ascii="Times New Roman" w:hAnsi="Times New Roman" w:cs="Times New Roman"/>
          <w:i/>
          <w:iCs/>
          <w:lang w:val="en-US" w:eastAsia="zh-CN"/>
        </w:rPr>
        <w:t>path timings</w:t>
      </w:r>
      <w:r>
        <w:rPr>
          <w:rFonts w:hint="eastAsia" w:cs="Times New Roman"/>
          <w:i/>
          <w:iCs/>
          <w:lang w:val="en-US" w:eastAsia="zh-CN"/>
        </w:rPr>
        <w:t xml:space="preserve">, </w:t>
      </w:r>
      <w:r>
        <w:rPr>
          <w:rFonts w:hint="eastAsia" w:ascii="Times New Roman" w:hAnsi="Times New Roman" w:cs="Times New Roman"/>
          <w:i/>
          <w:iCs/>
          <w:lang w:val="en-US" w:eastAsia="zh-CN"/>
        </w:rPr>
        <w:t>RSRPPs</w:t>
      </w:r>
      <w:r>
        <w:rPr>
          <w:rFonts w:hint="eastAsia" w:cs="Times New Roman"/>
          <w:i/>
          <w:iCs/>
          <w:lang w:val="en-US" w:eastAsia="zh-CN"/>
        </w:rPr>
        <w:t xml:space="preserve"> and path phases (i.e., CIR)from </w:t>
      </w:r>
      <w:r>
        <w:rPr>
          <w:rFonts w:hint="eastAsia"/>
          <w:i/>
          <w:iCs/>
          <w:lang w:val="en-US" w:eastAsia="zh-CN"/>
        </w:rPr>
        <w:t>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cs="Times New Roman"/>
          <w:i/>
          <w:iCs/>
          <w:lang w:val="en-US" w:eastAsia="zh-CN"/>
        </w:rPr>
        <w:t xml:space="preserve">Sub-use case 1-3: </w:t>
      </w:r>
      <w:r>
        <w:rPr>
          <w:rFonts w:hint="eastAsia"/>
          <w:i/>
          <w:iCs/>
          <w:lang w:val="en-US" w:eastAsia="zh-CN"/>
        </w:rPr>
        <w:t>AI model inputs  are path timings and RSRPPs (or CIR) from multi-port PRS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i/>
          <w:iCs/>
          <w:lang w:val="en-US" w:eastAsia="zh-CN"/>
        </w:rPr>
      </w:pPr>
      <w:r>
        <w:rPr>
          <w:rFonts w:hint="eastAsia" w:ascii="Times New Roman" w:hAnsi="Times New Roman" w:eastAsia="宋体" w:cs="Times New Roman"/>
          <w:i/>
          <w:iCs/>
          <w:szCs w:val="20"/>
          <w:lang w:val="en-US" w:eastAsia="zh-CN" w:bidi="ar-SA"/>
        </w:rPr>
        <w:t>AI/ML assisted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eastAsia="宋体" w:cs="Times New Roman"/>
          <w:i/>
          <w:iCs/>
          <w:szCs w:val="20"/>
          <w:lang w:val="en-US" w:eastAsia="zh-CN" w:bidi="ar-SA"/>
        </w:rPr>
        <w:t>Sub-use case 2-1: AI model outputs are DL PRS RSTD values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eastAsia="宋体" w:cs="Times New Roman"/>
          <w:i/>
          <w:iCs/>
          <w:szCs w:val="20"/>
          <w:lang w:val="en-US" w:eastAsia="zh-CN" w:bidi="ar-SA"/>
        </w:rPr>
        <w:t>Sub-use case 2-2: AI model output is LOS/NLOS indicator</w:t>
      </w:r>
    </w:p>
    <w:p>
      <w:pPr>
        <w:keepNext w:val="0"/>
        <w:numPr>
          <w:ilvl w:val="1"/>
          <w:numId w:val="7"/>
        </w:numPr>
        <w:tabs>
          <w:tab w:val="clear" w:pos="576"/>
        </w:tabs>
        <w:snapToGrid w:val="0"/>
        <w:spacing w:before="10" w:after="120" w:afterLines="50" w:line="288" w:lineRule="auto"/>
        <w:jc w:val="both"/>
        <w:outlineLvl w:val="1"/>
        <w:rPr>
          <w:rFonts w:hint="eastAsia" w:eastAsia="宋体"/>
          <w:b/>
          <w:sz w:val="24"/>
          <w:lang w:val="en-US" w:eastAsia="zh-CN"/>
        </w:rPr>
      </w:pPr>
      <w:r>
        <w:rPr>
          <w:rFonts w:hint="eastAsia" w:eastAsia="宋体"/>
          <w:b/>
          <w:sz w:val="24"/>
          <w:lang w:val="en-US" w:eastAsia="zh-CN"/>
        </w:rPr>
        <w:t>Direct AI/ML positioning</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b/>
          <w:bCs/>
          <w:szCs w:val="20"/>
          <w:u w:val="single"/>
          <w:lang w:val="en-US" w:eastAsia="zh-CN" w:bidi="ar-SA"/>
        </w:rPr>
      </w:pPr>
      <w:r>
        <w:rPr>
          <w:rFonts w:hint="eastAsia" w:eastAsia="宋体" w:cs="Times New Roman"/>
          <w:b/>
          <w:bCs/>
          <w:szCs w:val="20"/>
          <w:u w:val="single"/>
          <w:lang w:val="en-US" w:eastAsia="zh-CN" w:bidi="ar-SA"/>
        </w:rPr>
        <w:t>Dataset generation:</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default" w:eastAsia="宋体" w:cs="Times New Roman"/>
          <w:szCs w:val="20"/>
          <w:lang w:val="en-US" w:eastAsia="zh-CN" w:bidi="ar-SA"/>
        </w:rPr>
      </w:pPr>
      <w:r>
        <w:rPr>
          <w:rFonts w:hint="eastAsia" w:eastAsia="宋体" w:cs="Times New Roman"/>
          <w:szCs w:val="20"/>
          <w:lang w:val="en-US" w:eastAsia="zh-CN" w:bidi="ar-SA"/>
        </w:rPr>
        <w:t>For direct AI/ML positioning, our intention is to investigate positioning performance under heavy NLOS condition. Hence, evaluation assumptions for dataset generation are shown in Table 1.</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8"/>
        <w:gridCol w:w="5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Frequency range</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Bandwidth</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Sub-carrier spacing</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InF channel</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Clutter setting</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default" w:eastAsia="宋体" w:cs="Times New Roman"/>
                <w:szCs w:val="20"/>
                <w:vertAlign w:val="baseline"/>
                <w:lang w:val="en-US" w:eastAsia="zh-CN" w:bidi="ar-SA"/>
              </w:rPr>
              <w:t>{60%, 6m, 2m}</w:t>
            </w:r>
            <w:r>
              <w:rPr>
                <w:rFonts w:hint="eastAsia" w:eastAsia="宋体" w:cs="Times New Roman"/>
                <w:szCs w:val="20"/>
                <w:vertAlign w:val="baseline"/>
                <w:lang w:val="en-US" w:eastAsia="zh-CN" w:bidi="ar-SA"/>
              </w:rPr>
              <w:t>(heavy NLOS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8"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Spatial consistency modeling</w:t>
            </w:r>
          </w:p>
        </w:tc>
        <w:tc>
          <w:tcPr>
            <w:tcW w:w="5071" w:type="dxa"/>
          </w:tcPr>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left"/>
              <w:textAlignment w:val="auto"/>
              <w:rPr>
                <w:rFonts w:hint="eastAsia" w:ascii="Times New Roman" w:hAnsi="Times New Roman" w:eastAsia="宋体" w:cs="Times New Roman"/>
                <w:szCs w:val="20"/>
                <w:lang w:val="en-US" w:eastAsia="zh-CN" w:bidi="ar-SA"/>
              </w:rPr>
            </w:pPr>
            <w:r>
              <w:rPr>
                <w:rFonts w:hint="eastAsia" w:eastAsia="宋体" w:cs="Times New Roman"/>
                <w:szCs w:val="20"/>
                <w:lang w:val="en-US" w:eastAsia="zh-CN" w:bidi="ar-SA"/>
              </w:rPr>
              <w:t>L</w:t>
            </w:r>
            <w:r>
              <w:rPr>
                <w:rFonts w:hint="eastAsia" w:ascii="Times New Roman" w:hAnsi="Times New Roman" w:eastAsia="宋体" w:cs="Times New Roman"/>
                <w:szCs w:val="20"/>
                <w:lang w:val="en-US" w:eastAsia="zh-CN" w:bidi="ar-SA"/>
              </w:rPr>
              <w:t>arge scale parameters are according to Section 7.5 of TR 38.901 and correlation distance = </w:t>
            </w:r>
            <m:oMath>
              <m:sSub>
                <m:sSubPr>
                  <m:ctrlPr>
                    <w:rPr>
                      <w:rFonts w:hint="eastAsia" w:ascii="Cambria Math" w:hAnsi="Cambria Math" w:eastAsia="宋体" w:cs="Times New Roman"/>
                      <w:szCs w:val="20"/>
                      <w:lang w:val="en-US" w:eastAsia="zh-CN" w:bidi="ar-SA"/>
                    </w:rPr>
                  </m:ctrlPr>
                </m:sSubPr>
                <m:e>
                  <m:r>
                    <m:rPr>
                      <m:sty m:val="p"/>
                    </m:rPr>
                    <w:rPr>
                      <w:rFonts w:hint="eastAsia" w:ascii="Cambria Math" w:hAnsi="Cambria Math" w:eastAsia="宋体" w:cs="Times New Roman"/>
                      <w:szCs w:val="20"/>
                      <w:lang w:val="en-US" w:eastAsia="zh-CN" w:bidi="ar-SA"/>
                    </w:rPr>
                    <m:t>d</m:t>
                  </m:r>
                  <m:ctrlPr>
                    <w:rPr>
                      <w:rFonts w:hint="eastAsia" w:ascii="Cambria Math" w:hAnsi="Cambria Math" w:eastAsia="宋体" w:cs="Times New Roman"/>
                      <w:szCs w:val="20"/>
                      <w:lang w:val="en-US" w:eastAsia="zh-CN" w:bidi="ar-SA"/>
                    </w:rPr>
                  </m:ctrlPr>
                </m:e>
                <m:sub>
                  <m:r>
                    <m:rPr>
                      <m:sty m:val="p"/>
                    </m:rPr>
                    <w:rPr>
                      <w:rFonts w:hint="eastAsia" w:ascii="Cambria Math" w:hAnsi="Cambria Math" w:eastAsia="宋体" w:cs="Times New Roman"/>
                      <w:szCs w:val="20"/>
                      <w:lang w:val="en-US" w:eastAsia="zh-CN" w:bidi="ar-SA"/>
                    </w:rPr>
                    <m:t>clutter</m:t>
                  </m:r>
                  <m:ctrlPr>
                    <w:rPr>
                      <w:rFonts w:hint="eastAsia" w:ascii="Cambria Math" w:hAnsi="Cambria Math" w:eastAsia="宋体" w:cs="Times New Roman"/>
                      <w:szCs w:val="20"/>
                      <w:lang w:val="en-US" w:eastAsia="zh-CN" w:bidi="ar-SA"/>
                    </w:rPr>
                  </m:ctrlPr>
                </m:sub>
              </m:sSub>
              <m:r>
                <m:rPr>
                  <m:sty m:val="p"/>
                </m:rPr>
                <w:rPr>
                  <w:rFonts w:hint="eastAsia" w:ascii="Cambria Math" w:hAnsi="Cambria Math" w:eastAsia="宋体" w:cs="Times New Roman"/>
                  <w:szCs w:val="20"/>
                  <w:lang w:val="en-US" w:eastAsia="zh-CN" w:bidi="ar-SA"/>
                </w:rPr>
                <m:t>/2</m:t>
              </m:r>
            </m:oMath>
            <w:r>
              <w:rPr>
                <w:rFonts w:hint="eastAsia" w:ascii="Times New Roman" w:hAnsi="Times New Roman" w:eastAsia="宋体" w:cs="Times New Roman"/>
                <w:szCs w:val="20"/>
                <w:lang w:val="en-US" w:eastAsia="zh-CN" w:bidi="ar-SA"/>
              </w:rPr>
              <w:t> for InF (Section 7.6.3.1 of TR 38.901)</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left"/>
              <w:textAlignment w:val="auto"/>
              <w:rPr>
                <w:rFonts w:hint="eastAsia" w:ascii="Times New Roman" w:hAnsi="Times New Roman" w:eastAsia="宋体" w:cs="Times New Roman"/>
                <w:szCs w:val="20"/>
                <w:lang w:val="en-US" w:eastAsia="zh-CN" w:bidi="ar-SA"/>
              </w:rPr>
            </w:pPr>
            <w:r>
              <w:rPr>
                <w:rFonts w:hint="eastAsia" w:eastAsia="宋体" w:cs="Times New Roman"/>
                <w:szCs w:val="20"/>
                <w:lang w:val="en-US" w:eastAsia="zh-CN" w:bidi="ar-SA"/>
              </w:rPr>
              <w:t>S</w:t>
            </w:r>
            <w:r>
              <w:rPr>
                <w:rFonts w:hint="eastAsia" w:ascii="Times New Roman" w:hAnsi="Times New Roman" w:eastAsia="宋体" w:cs="Times New Roman"/>
                <w:szCs w:val="20"/>
                <w:lang w:val="en-US" w:eastAsia="zh-CN" w:bidi="ar-SA"/>
              </w:rPr>
              <w:t>mall scale parameters are according to Section 7.6.3.1 of TR 38.901</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left"/>
              <w:textAlignment w:val="auto"/>
              <w:rPr>
                <w:rFonts w:hint="default" w:eastAsia="宋体" w:cs="Times New Roman"/>
                <w:szCs w:val="20"/>
                <w:vertAlign w:val="baseline"/>
                <w:lang w:val="en-US" w:eastAsia="zh-CN" w:bidi="ar-SA"/>
              </w:rPr>
            </w:pPr>
            <w:r>
              <w:rPr>
                <w:rFonts w:hint="eastAsia" w:eastAsia="宋体" w:cs="Times New Roman"/>
                <w:szCs w:val="20"/>
                <w:lang w:val="en-US" w:eastAsia="zh-CN" w:bidi="ar-SA"/>
              </w:rPr>
              <w:t>A</w:t>
            </w:r>
            <w:r>
              <w:rPr>
                <w:rFonts w:hint="eastAsia" w:ascii="Times New Roman" w:hAnsi="Times New Roman" w:eastAsia="宋体" w:cs="Times New Roman"/>
                <w:szCs w:val="20"/>
                <w:lang w:val="en-US" w:eastAsia="zh-CN" w:bidi="ar-SA"/>
              </w:rPr>
              <w:t>bsolute time of arrival is according to Section 7.6.9 of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eastAsia" w:eastAsia="宋体" w:cs="Times New Roman"/>
                <w:szCs w:val="20"/>
                <w:vertAlign w:val="baseline"/>
                <w:lang w:val="en-US" w:eastAsia="zh-CN" w:bidi="ar-SA"/>
              </w:rPr>
            </w:pPr>
            <w:r>
              <w:rPr>
                <w:rFonts w:hint="eastAsia" w:eastAsia="宋体" w:cs="Times New Roman"/>
                <w:szCs w:val="20"/>
                <w:vertAlign w:val="baseline"/>
                <w:lang w:val="en-US" w:eastAsia="zh-CN" w:bidi="ar-SA"/>
              </w:rPr>
              <w:t>UE distribution for training dataset </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G</w:t>
            </w:r>
            <w:r>
              <w:rPr>
                <w:rFonts w:hint="default" w:eastAsia="宋体" w:cs="Times New Roman"/>
                <w:szCs w:val="20"/>
                <w:vertAlign w:val="baseline"/>
                <w:lang w:val="en-US" w:eastAsia="zh-CN" w:bidi="ar-SA"/>
              </w:rPr>
              <w:t xml:space="preserve">rid distribution, i.e., one training data is collected at the center of one small square grid, the width of the square grid </w:t>
            </w:r>
            <w:r>
              <w:rPr>
                <w:rFonts w:hint="eastAsia" w:eastAsia="宋体" w:cs="Times New Roman"/>
                <w:szCs w:val="20"/>
                <w:vertAlign w:val="baseline"/>
                <w:lang w:val="en-US" w:eastAsia="zh-CN" w:bidi="ar-SA"/>
              </w:rPr>
              <w:t>is</w:t>
            </w:r>
            <w:r>
              <w:rPr>
                <w:rFonts w:hint="default" w:eastAsia="宋体" w:cs="Times New Roman"/>
                <w:szCs w:val="20"/>
                <w:vertAlign w:val="baseline"/>
                <w:lang w:val="en-US" w:eastAsia="zh-CN" w:bidi="ar-SA"/>
              </w:rPr>
              <w:t xml:space="preserve"> 0.5/1.0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Dataset split for training, validation and testing</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{7200, 800, 800} when the</w:t>
            </w:r>
            <w:r>
              <w:rPr>
                <w:rFonts w:hint="default" w:eastAsia="宋体" w:cs="Times New Roman"/>
                <w:szCs w:val="20"/>
                <w:vertAlign w:val="baseline"/>
                <w:lang w:val="en-US" w:eastAsia="zh-CN" w:bidi="ar-SA"/>
              </w:rPr>
              <w:t xml:space="preserve"> width of</w:t>
            </w:r>
            <w:r>
              <w:rPr>
                <w:rFonts w:hint="eastAsia" w:eastAsia="宋体" w:cs="Times New Roman"/>
                <w:szCs w:val="20"/>
                <w:vertAlign w:val="baseline"/>
                <w:lang w:val="en-US" w:eastAsia="zh-CN" w:bidi="ar-SA"/>
              </w:rPr>
              <w:t xml:space="preserve"> </w:t>
            </w:r>
            <w:r>
              <w:rPr>
                <w:rFonts w:hint="default" w:eastAsia="宋体" w:cs="Times New Roman"/>
                <w:szCs w:val="20"/>
                <w:vertAlign w:val="baseline"/>
                <w:lang w:val="en-US" w:eastAsia="zh-CN" w:bidi="ar-SA"/>
              </w:rPr>
              <w:t xml:space="preserve">square grid </w:t>
            </w:r>
            <w:r>
              <w:rPr>
                <w:rFonts w:hint="eastAsia" w:eastAsia="宋体" w:cs="Times New Roman"/>
                <w:szCs w:val="20"/>
                <w:vertAlign w:val="baseline"/>
                <w:lang w:val="en-US" w:eastAsia="zh-CN" w:bidi="ar-SA"/>
              </w:rPr>
              <w:t>is</w:t>
            </w:r>
            <w:r>
              <w:rPr>
                <w:rFonts w:hint="default" w:eastAsia="宋体" w:cs="Times New Roman"/>
                <w:szCs w:val="20"/>
                <w:vertAlign w:val="baseline"/>
                <w:lang w:val="en-US" w:eastAsia="zh-CN" w:bidi="ar-SA"/>
              </w:rPr>
              <w:t xml:space="preserve"> 1.0 m</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{28800, 1600, 1600} when</w:t>
            </w:r>
            <w:r>
              <w:rPr>
                <w:rFonts w:hint="default" w:eastAsia="宋体" w:cs="Times New Roman"/>
                <w:szCs w:val="20"/>
                <w:vertAlign w:val="baseline"/>
                <w:lang w:val="en-US" w:eastAsia="zh-CN" w:bidi="ar-SA"/>
              </w:rPr>
              <w:t xml:space="preserve"> the width of square grid </w:t>
            </w:r>
            <w:r>
              <w:rPr>
                <w:rFonts w:hint="eastAsia" w:eastAsia="宋体" w:cs="Times New Roman"/>
                <w:szCs w:val="20"/>
                <w:vertAlign w:val="baseline"/>
                <w:lang w:val="en-US" w:eastAsia="zh-CN" w:bidi="ar-SA"/>
              </w:rPr>
              <w:t>is</w:t>
            </w:r>
            <w:r>
              <w:rPr>
                <w:rFonts w:hint="default" w:eastAsia="宋体" w:cs="Times New Roman"/>
                <w:szCs w:val="20"/>
                <w:vertAlign w:val="baseline"/>
                <w:lang w:val="en-US" w:eastAsia="zh-CN" w:bidi="ar-SA"/>
              </w:rPr>
              <w:t xml:space="preserve"> </w:t>
            </w:r>
            <w:r>
              <w:rPr>
                <w:rFonts w:hint="eastAsia" w:eastAsia="宋体" w:cs="Times New Roman"/>
                <w:szCs w:val="20"/>
                <w:vertAlign w:val="baseline"/>
                <w:lang w:val="en-US" w:eastAsia="zh-CN" w:bidi="ar-SA"/>
              </w:rPr>
              <w:t>0.5</w:t>
            </w:r>
            <w:r>
              <w:rPr>
                <w:rFonts w:hint="default" w:eastAsia="宋体" w:cs="Times New Roman"/>
                <w:szCs w:val="20"/>
                <w:vertAlign w:val="baseline"/>
                <w:lang w:val="en-US" w:eastAsia="zh-CN" w:bidi="ar-SA"/>
              </w:rPr>
              <w:t xml:space="preserve">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728"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Model generalization</w:t>
            </w:r>
          </w:p>
        </w:tc>
        <w:tc>
          <w:tcPr>
            <w:tcW w:w="507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Not modeled (i.e., the training, validation and testing dataset are from the same large-scale and small-scale parameters setting and the same simulation drop.)</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lang w:val="en-US" w:eastAsia="zh-CN"/>
        </w:rPr>
      </w:pPr>
      <w:r>
        <w:rPr>
          <w:rFonts w:hint="eastAsia" w:eastAsia="宋体" w:cs="Times New Roman"/>
          <w:szCs w:val="20"/>
          <w:lang w:val="en-US" w:eastAsia="zh-CN" w:bidi="ar-SA"/>
        </w:rPr>
        <w:t>Table.1 Evaluation assumptions on dataset generation for direct AI/ML positioning</w:t>
      </w:r>
    </w:p>
    <w:p>
      <w:pPr>
        <w:keepNext w:val="0"/>
        <w:numPr>
          <w:ilvl w:val="2"/>
          <w:numId w:val="7"/>
        </w:numPr>
        <w:tabs>
          <w:tab w:val="clear" w:pos="720"/>
        </w:tabs>
        <w:snapToGrid w:val="0"/>
        <w:spacing w:before="10" w:after="120" w:afterLines="50" w:line="288" w:lineRule="auto"/>
        <w:ind w:left="720" w:hanging="720"/>
        <w:jc w:val="both"/>
        <w:outlineLvl w:val="2"/>
        <w:rPr>
          <w:rFonts w:hint="eastAsia"/>
          <w:b/>
          <w:bCs/>
          <w:lang w:val="en-US" w:eastAsia="zh-CN"/>
        </w:rPr>
      </w:pPr>
      <w:r>
        <w:rPr>
          <w:rFonts w:hint="default"/>
          <w:b/>
          <w:bCs/>
          <w:lang w:val="en-US" w:eastAsia="zh-CN"/>
        </w:rPr>
        <w:t>Sub-use case 1-1</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b/>
          <w:bCs/>
          <w:szCs w:val="20"/>
          <w:u w:val="single"/>
          <w:lang w:val="en-US" w:eastAsia="zh-CN" w:bidi="ar-SA"/>
        </w:rPr>
      </w:pPr>
      <w:r>
        <w:rPr>
          <w:rFonts w:hint="eastAsia" w:eastAsia="宋体" w:cs="Times New Roman"/>
          <w:b/>
          <w:bCs/>
          <w:szCs w:val="20"/>
          <w:u w:val="single"/>
          <w:lang w:val="en-US" w:eastAsia="zh-CN" w:bidi="ar-SA"/>
        </w:rPr>
        <w:t>AI model input and output:</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pPr>
      <w:r>
        <w:drawing>
          <wp:inline distT="0" distB="0" distL="114300" distR="114300">
            <wp:extent cx="3733800" cy="883920"/>
            <wp:effectExtent l="0" t="0" r="0" b="0"/>
            <wp:docPr id="2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
                    <pic:cNvPicPr>
                      <a:picLocks noChangeAspect="1"/>
                    </pic:cNvPicPr>
                  </pic:nvPicPr>
                  <pic:blipFill>
                    <a:blip r:embed="rId4"/>
                    <a:stretch>
                      <a:fillRect/>
                    </a:stretch>
                  </pic:blipFill>
                  <pic:spPr>
                    <a:xfrm>
                      <a:off x="0" y="0"/>
                      <a:ext cx="3733800" cy="88392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lang w:val="en-US" w:eastAsia="zh-CN"/>
        </w:rPr>
      </w:pPr>
      <w:r>
        <w:rPr>
          <w:rFonts w:hint="eastAsia" w:eastAsia="宋体"/>
          <w:lang w:val="en-US" w:eastAsia="zh-CN"/>
        </w:rPr>
        <w:t>Figure.2 AI model input and output for sub-use case 1-1</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cs="Times New Roman"/>
          <w:szCs w:val="20"/>
          <w:lang w:val="en-US" w:eastAsia="zh-CN" w:bidi="ar-SA"/>
        </w:rPr>
      </w:pPr>
      <w:r>
        <w:rPr>
          <w:rFonts w:hint="eastAsia" w:eastAsia="宋体"/>
          <w:lang w:val="en-US" w:eastAsia="zh-CN"/>
        </w:rPr>
        <w:t>The AI model inputs are truncated time delay profiles from 18 TRPs. For the cases when the number of paths (or delay tapes) fed into the AI model is smaller than 256, the remaining entries in the input data are set to zero. That is, the input data size keeps the same for all cases with different number of paths.</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b/>
          <w:bCs/>
          <w:szCs w:val="20"/>
          <w:u w:val="single"/>
          <w:lang w:val="en-US" w:eastAsia="zh-CN" w:bidi="ar-SA"/>
        </w:rPr>
      </w:pPr>
      <w:r>
        <w:rPr>
          <w:rFonts w:hint="eastAsia" w:eastAsia="宋体" w:cs="Times New Roman"/>
          <w:b/>
          <w:bCs/>
          <w:szCs w:val="20"/>
          <w:u w:val="single"/>
          <w:lang w:val="en-US" w:eastAsia="zh-CN" w:bidi="ar-SA"/>
        </w:rPr>
        <w:t xml:space="preserve">Model complexity: </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default" w:eastAsia="宋体"/>
          <w:lang w:val="en-US" w:eastAsia="zh-CN"/>
        </w:rPr>
      </w:pPr>
      <w:r>
        <w:rPr>
          <w:rFonts w:hint="eastAsia" w:eastAsia="宋体"/>
          <w:lang w:val="en-US" w:eastAsia="zh-CN"/>
        </w:rPr>
        <w:t>Table 2 shows some general descriptions of AI model used for evaluating positioning performances.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0"/>
        <w:gridCol w:w="3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8" w:hRule="atLeast"/>
          <w:jc w:val="center"/>
        </w:trPr>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Model backbone</w:t>
            </w:r>
          </w:p>
        </w:tc>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CNN( Modified ResNet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default" w:eastAsia="宋体" w:cs="Times New Roman"/>
                <w:szCs w:val="20"/>
                <w:vertAlign w:val="baseline"/>
                <w:lang w:val="en-US" w:eastAsia="zh-CN" w:bidi="ar-SA"/>
              </w:rPr>
              <w:t></w:t>
            </w:r>
            <w:r>
              <w:rPr>
                <w:rFonts w:hint="eastAsia" w:eastAsia="宋体" w:cs="Times New Roman"/>
                <w:szCs w:val="20"/>
                <w:vertAlign w:val="baseline"/>
                <w:lang w:val="en-US" w:eastAsia="zh-CN" w:bidi="ar-SA"/>
              </w:rPr>
              <w:t>Model</w:t>
            </w:r>
            <w:r>
              <w:rPr>
                <w:rFonts w:hint="default" w:eastAsia="宋体" w:cs="Times New Roman"/>
                <w:szCs w:val="20"/>
                <w:vertAlign w:val="baseline"/>
                <w:lang w:val="en-US" w:eastAsia="zh-CN" w:bidi="ar-SA"/>
              </w:rPr>
              <w:t xml:space="preserve"> complexity</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(number of parameters)</w:t>
            </w:r>
          </w:p>
        </w:tc>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9.50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Model</w:t>
            </w:r>
            <w:r>
              <w:rPr>
                <w:rFonts w:hint="default" w:eastAsia="宋体" w:cs="Times New Roman"/>
                <w:szCs w:val="20"/>
                <w:vertAlign w:val="baseline"/>
                <w:lang w:val="en-US" w:eastAsia="zh-CN" w:bidi="ar-SA"/>
              </w:rPr>
              <w:t xml:space="preserve"> computational complexity</w:t>
            </w:r>
            <w:r>
              <w:rPr>
                <w:rFonts w:hint="eastAsia" w:eastAsia="宋体" w:cs="Times New Roman"/>
                <w:szCs w:val="20"/>
                <w:vertAlign w:val="baseline"/>
                <w:lang w:val="en-US" w:eastAsia="zh-CN" w:bidi="ar-SA"/>
              </w:rPr>
              <w:t xml:space="preserve"> (FLOPs)</w:t>
            </w:r>
          </w:p>
        </w:tc>
        <w:tc>
          <w:tcPr>
            <w:tcW w:w="3050"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eastAsia="宋体" w:cs="Times New Roman"/>
                <w:szCs w:val="20"/>
                <w:vertAlign w:val="baseline"/>
                <w:lang w:val="en-US" w:eastAsia="zh-CN" w:bidi="ar-SA"/>
              </w:rPr>
            </w:pPr>
            <w:r>
              <w:rPr>
                <w:rFonts w:hint="eastAsia" w:eastAsia="宋体" w:cs="Times New Roman"/>
                <w:szCs w:val="20"/>
                <w:vertAlign w:val="baseline"/>
                <w:lang w:val="en-US" w:eastAsia="zh-CN" w:bidi="ar-SA"/>
              </w:rPr>
              <w:t>158.47 M</w:t>
            </w:r>
          </w:p>
        </w:tc>
      </w:tr>
    </w:tbl>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eastAsia" w:eastAsia="宋体" w:cs="Times New Roman"/>
          <w:szCs w:val="20"/>
          <w:lang w:val="en-US" w:eastAsia="zh-CN" w:bidi="ar-SA"/>
        </w:rPr>
      </w:pPr>
      <w:r>
        <w:rPr>
          <w:rFonts w:hint="eastAsia" w:eastAsia="宋体" w:cs="Times New Roman"/>
          <w:szCs w:val="20"/>
          <w:lang w:val="en-US" w:eastAsia="zh-CN" w:bidi="ar-SA"/>
        </w:rPr>
        <w:t>Table.2 Model complexity of AI model for sub-use case 1-1</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left"/>
        <w:textAlignment w:val="auto"/>
        <w:rPr>
          <w:rFonts w:hint="eastAsia" w:eastAsia="宋体" w:cs="Times New Roman"/>
          <w:b/>
          <w:bCs/>
          <w:szCs w:val="20"/>
          <w:u w:val="single"/>
          <w:lang w:val="en-US" w:eastAsia="zh-CN" w:bidi="ar-SA"/>
        </w:rPr>
      </w:pPr>
      <w:r>
        <w:rPr>
          <w:rFonts w:hint="eastAsia" w:eastAsia="宋体" w:cs="Times New Roman"/>
          <w:b/>
          <w:bCs/>
          <w:szCs w:val="20"/>
          <w:u w:val="single"/>
          <w:lang w:val="en-US" w:eastAsia="zh-CN" w:bidi="ar-SA"/>
        </w:rPr>
        <w:t>Positioning performances:</w:t>
      </w:r>
    </w:p>
    <w:p>
      <w:pPr>
        <w:jc w:val="center"/>
      </w:pPr>
      <w:r>
        <w:drawing>
          <wp:inline distT="0" distB="0" distL="114300" distR="114300">
            <wp:extent cx="4478655" cy="3355340"/>
            <wp:effectExtent l="0" t="0" r="4445" b="10160"/>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5"/>
                    <a:stretch>
                      <a:fillRect/>
                    </a:stretch>
                  </pic:blipFill>
                  <pic:spPr>
                    <a:xfrm>
                      <a:off x="0" y="0"/>
                      <a:ext cx="4478655" cy="3355340"/>
                    </a:xfrm>
                    <a:prstGeom prst="rect">
                      <a:avLst/>
                    </a:prstGeom>
                    <a:noFill/>
                    <a:ln>
                      <a:noFill/>
                    </a:ln>
                  </pic:spPr>
                </pic:pic>
              </a:graphicData>
            </a:graphic>
          </wp:inline>
        </w:drawing>
      </w:r>
    </w:p>
    <w:p>
      <w:pPr>
        <w:snapToGrid w:val="0"/>
        <w:spacing w:before="72" w:beforeLines="30" w:after="72" w:afterLines="30" w:line="288" w:lineRule="auto"/>
        <w:jc w:val="center"/>
        <w:rPr>
          <w:rFonts w:hint="eastAsia"/>
          <w:lang w:val="en-US" w:eastAsia="zh-CN"/>
        </w:rPr>
      </w:pPr>
      <w:r>
        <w:rPr>
          <w:rFonts w:hint="eastAsia"/>
          <w:lang w:val="en-US" w:eastAsia="zh-CN"/>
        </w:rPr>
        <w:t>Figure. 2 CDFs of positioning errors for sub-use case 1-1 (Grid width is 1.0 m)</w:t>
      </w:r>
    </w:p>
    <w:p>
      <w:pPr>
        <w:snapToGrid w:val="0"/>
        <w:spacing w:before="72" w:beforeLines="30" w:after="72" w:afterLines="30" w:line="288" w:lineRule="auto"/>
        <w:jc w:val="center"/>
        <w:rPr>
          <w:rFonts w:hint="default"/>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39"/>
        <w:gridCol w:w="1739"/>
        <w:gridCol w:w="173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Positioning error (m)</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50%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67%</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80%</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0.876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1.154</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1.446</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16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0.633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0.851</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1.097</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32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0.520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0.659</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0.822</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1.749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64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0.383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0.512</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0.642</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0.825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128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0.346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0.461</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0.576</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256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0.323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0.420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0.532</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0.688</w:t>
            </w:r>
          </w:p>
        </w:tc>
      </w:tr>
    </w:tbl>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Table.3 P</w:t>
      </w:r>
      <w:r>
        <w:rPr>
          <w:rFonts w:hint="eastAsia"/>
          <w:lang w:val="en-US" w:eastAsia="zh-CN"/>
        </w:rPr>
        <w:t>ositioning errors at some percentiles for sub-use case 1-1(Grid width is 1.0 m)</w:t>
      </w:r>
    </w:p>
    <w:p>
      <w:pPr>
        <w:snapToGrid w:val="0"/>
        <w:spacing w:before="72" w:beforeLines="30" w:after="72" w:afterLines="30" w:line="288" w:lineRule="auto"/>
        <w:jc w:val="center"/>
        <w:rPr>
          <w:rFonts w:hint="eastAsia"/>
          <w:lang w:val="en-US" w:eastAsia="zh-CN"/>
        </w:rPr>
      </w:pPr>
    </w:p>
    <w:p>
      <w:pPr>
        <w:snapToGrid w:val="0"/>
        <w:spacing w:before="72" w:beforeLines="30" w:after="72" w:afterLines="30" w:line="288" w:lineRule="auto"/>
        <w:jc w:val="center"/>
      </w:pPr>
      <w:r>
        <w:drawing>
          <wp:inline distT="0" distB="0" distL="114300" distR="114300">
            <wp:extent cx="4678680" cy="3505200"/>
            <wp:effectExtent l="0" t="0" r="0" b="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
                    <pic:cNvPicPr>
                      <a:picLocks noChangeAspect="1"/>
                    </pic:cNvPicPr>
                  </pic:nvPicPr>
                  <pic:blipFill>
                    <a:blip r:embed="rId6"/>
                    <a:stretch>
                      <a:fillRect/>
                    </a:stretch>
                  </pic:blipFill>
                  <pic:spPr>
                    <a:xfrm>
                      <a:off x="0" y="0"/>
                      <a:ext cx="4678680" cy="3505200"/>
                    </a:xfrm>
                    <a:prstGeom prst="rect">
                      <a:avLst/>
                    </a:prstGeom>
                    <a:noFill/>
                    <a:ln>
                      <a:noFill/>
                    </a:ln>
                  </pic:spPr>
                </pic:pic>
              </a:graphicData>
            </a:graphic>
          </wp:inline>
        </w:drawing>
      </w:r>
    </w:p>
    <w:p>
      <w:pPr>
        <w:snapToGrid w:val="0"/>
        <w:spacing w:before="72" w:beforeLines="30" w:after="72" w:afterLines="30" w:line="288" w:lineRule="auto"/>
        <w:jc w:val="center"/>
        <w:rPr>
          <w:rFonts w:hint="eastAsia"/>
          <w:lang w:val="en-US" w:eastAsia="zh-CN"/>
        </w:rPr>
      </w:pPr>
      <w:r>
        <w:rPr>
          <w:rFonts w:hint="eastAsia"/>
          <w:lang w:val="en-US" w:eastAsia="zh-CN"/>
        </w:rPr>
        <w:t>Figure. 3 CDFs of positioning errors for sub-use case 1-1  (Grid width is 0.5 m)</w:t>
      </w:r>
    </w:p>
    <w:p>
      <w:pPr>
        <w:snapToGrid w:val="0"/>
        <w:spacing w:before="72" w:beforeLines="30" w:after="72" w:afterLines="30" w:line="288" w:lineRule="auto"/>
        <w:jc w:val="center"/>
        <w:rPr>
          <w:rFonts w:hint="eastAsia"/>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39"/>
        <w:gridCol w:w="1739"/>
        <w:gridCol w:w="173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Positioning error (m)</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50%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67%</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80%</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0.630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0.851</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1.091</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1.379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16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0.462</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0.608</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0.791</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32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0.298</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0.405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0.509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64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0.243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0.320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0.405</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128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0.206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0.275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0.349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256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0.190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0.251</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0.329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0.424</w:t>
            </w:r>
          </w:p>
        </w:tc>
      </w:tr>
    </w:tbl>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Table.4 P</w:t>
      </w:r>
      <w:r>
        <w:rPr>
          <w:rFonts w:hint="eastAsia"/>
          <w:lang w:val="en-US" w:eastAsia="zh-CN"/>
        </w:rPr>
        <w:t>ositioning errors at some percentiles for sub-use case 1-1(Grid width is 0.5 m)</w:t>
      </w:r>
    </w:p>
    <w:p>
      <w:pPr>
        <w:snapToGrid w:val="0"/>
        <w:spacing w:before="72" w:beforeLines="30" w:after="72" w:afterLines="30" w:line="288" w:lineRule="auto"/>
        <w:jc w:val="both"/>
        <w:rPr>
          <w:rFonts w:hint="default"/>
          <w:lang w:val="en-US" w:eastAsia="zh-CN"/>
        </w:rPr>
      </w:pPr>
      <w:r>
        <w:rPr>
          <w:rFonts w:hint="eastAsia"/>
          <w:lang w:val="en-US" w:eastAsia="zh-CN"/>
        </w:rPr>
        <w:t>According to evaluation results for sub-use case 1-1, we have following observations and proposal:</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 xml:space="preserve">Observation 1: </w:t>
      </w:r>
      <w:r>
        <w:rPr>
          <w:rFonts w:hint="eastAsia" w:eastAsia="微软雅黑"/>
          <w:i/>
          <w:iCs/>
          <w:lang w:val="en-US" w:eastAsia="zh-CN"/>
        </w:rPr>
        <w:t xml:space="preserve"> The AI/ML based positioning method can have excellent performances even in heavy NLOS conditions.</w:t>
      </w:r>
    </w:p>
    <w:p>
      <w:pPr>
        <w:snapToGrid w:val="0"/>
        <w:spacing w:before="72" w:beforeLines="30" w:after="72" w:afterLines="30" w:line="288" w:lineRule="auto"/>
        <w:jc w:val="both"/>
        <w:rPr>
          <w:rFonts w:hint="eastAsia" w:eastAsia="微软雅黑"/>
          <w:i/>
          <w:iCs/>
          <w:lang w:val="en-US" w:eastAsia="zh-CN"/>
        </w:rPr>
      </w:pPr>
      <w:r>
        <w:rPr>
          <w:rFonts w:hint="eastAsia" w:eastAsia="微软雅黑"/>
          <w:b/>
          <w:bCs/>
          <w:i/>
          <w:iCs/>
          <w:lang w:val="en-US" w:eastAsia="zh-CN"/>
        </w:rPr>
        <w:t xml:space="preserve">Observation 2: </w:t>
      </w:r>
      <w:r>
        <w:rPr>
          <w:rFonts w:hint="eastAsia" w:eastAsia="微软雅黑"/>
          <w:i/>
          <w:iCs/>
          <w:lang w:val="en-US" w:eastAsia="zh-CN"/>
        </w:rPr>
        <w:t xml:space="preserve">With the increase </w:t>
      </w:r>
      <w:r>
        <w:rPr>
          <w:rFonts w:eastAsia="微软雅黑"/>
          <w:i/>
          <w:iCs/>
          <w:lang w:val="en-US" w:eastAsia="zh-CN"/>
        </w:rPr>
        <w:t>in</w:t>
      </w:r>
      <w:r>
        <w:rPr>
          <w:rFonts w:hint="eastAsia" w:eastAsia="微软雅黑"/>
          <w:i/>
          <w:iCs/>
          <w:lang w:val="en-US" w:eastAsia="zh-CN"/>
        </w:rPr>
        <w:t xml:space="preserve"> </w:t>
      </w:r>
      <w:r>
        <w:rPr>
          <w:rFonts w:eastAsia="微软雅黑"/>
          <w:i/>
          <w:iCs/>
          <w:lang w:val="en-US" w:eastAsia="zh-CN"/>
        </w:rPr>
        <w:t xml:space="preserve">number of </w:t>
      </w:r>
      <w:r>
        <w:rPr>
          <w:rFonts w:hint="eastAsia" w:eastAsia="微软雅黑"/>
          <w:i/>
          <w:iCs/>
          <w:lang w:val="en-US" w:eastAsia="zh-CN"/>
        </w:rPr>
        <w:t>path timings and RSRPPs, positioning performances are improved significantly.</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Proposal 2:</w:t>
      </w:r>
      <w:r>
        <w:rPr>
          <w:rFonts w:hint="eastAsia" w:eastAsia="微软雅黑"/>
          <w:i/>
          <w:iCs/>
          <w:lang w:val="en-US" w:eastAsia="zh-CN"/>
        </w:rPr>
        <w:t xml:space="preserve"> Study and evaluate performances of direct AI/ML positioning under different </w:t>
      </w:r>
      <w:r>
        <w:rPr>
          <w:rFonts w:eastAsia="微软雅黑"/>
          <w:i/>
          <w:iCs/>
          <w:lang w:val="en-US" w:eastAsia="zh-CN"/>
        </w:rPr>
        <w:t xml:space="preserve">number of </w:t>
      </w:r>
      <w:r>
        <w:rPr>
          <w:rFonts w:hint="eastAsia" w:eastAsia="微软雅黑"/>
          <w:i/>
          <w:iCs/>
          <w:lang w:val="en-US" w:eastAsia="zh-CN"/>
        </w:rPr>
        <w:t>path timings and RSRPPs for AI/ML model input.</w:t>
      </w:r>
    </w:p>
    <w:p>
      <w:pPr>
        <w:keepNext w:val="0"/>
        <w:numPr>
          <w:ilvl w:val="2"/>
          <w:numId w:val="7"/>
        </w:numPr>
        <w:tabs>
          <w:tab w:val="clear" w:pos="720"/>
        </w:tabs>
        <w:snapToGrid w:val="0"/>
        <w:spacing w:before="10" w:after="120" w:afterLines="50" w:line="288" w:lineRule="auto"/>
        <w:ind w:left="720" w:hanging="720"/>
        <w:jc w:val="both"/>
        <w:outlineLvl w:val="2"/>
        <w:rPr>
          <w:rFonts w:hint="eastAsia"/>
          <w:b/>
          <w:bCs/>
          <w:lang w:val="en-US" w:eastAsia="zh-CN"/>
        </w:rPr>
      </w:pPr>
      <w:r>
        <w:rPr>
          <w:rFonts w:hint="default"/>
          <w:b/>
          <w:bCs/>
          <w:lang w:val="en-US" w:eastAsia="zh-CN"/>
        </w:rPr>
        <w:t>Sub-use case 1-</w:t>
      </w:r>
      <w:r>
        <w:rPr>
          <w:rFonts w:hint="eastAsia"/>
          <w:b/>
          <w:bCs/>
          <w:lang w:val="en-US" w:eastAsia="zh-CN"/>
        </w:rPr>
        <w:t>2</w:t>
      </w:r>
    </w:p>
    <w:p>
      <w:pPr>
        <w:snapToGrid w:val="0"/>
        <w:spacing w:before="72" w:beforeLines="30" w:after="72" w:afterLines="30" w:line="288" w:lineRule="auto"/>
        <w:jc w:val="both"/>
        <w:rPr>
          <w:rFonts w:hint="eastAsia"/>
          <w:lang w:val="en-US" w:eastAsia="zh-CN"/>
        </w:rPr>
      </w:pPr>
      <w:r>
        <w:rPr>
          <w:rFonts w:hint="eastAsia"/>
          <w:lang w:val="en-US" w:eastAsia="zh-CN"/>
        </w:rPr>
        <w:t xml:space="preserve">For sub-use case 1-2, evaluation assumptions are similar to sub-use case 1-1 except for input data size. For sub-use case 1-2, its input data size is </w:t>
      </w:r>
      <m:oMath>
        <m:r>
          <m:rPr>
            <m:sty m:val="p"/>
          </m:rPr>
          <w:rPr>
            <w:rFonts w:hint="default" w:ascii="Cambria Math" w:hAnsi="Cambria Math"/>
            <w:lang w:val="en-US" w:eastAsia="zh-CN"/>
          </w:rPr>
          <m:t>2</m:t>
        </m:r>
        <m:r>
          <m:rPr>
            <m:sty m:val="p"/>
          </m:rPr>
          <w:rPr>
            <w:rFonts w:hint="eastAsia" w:ascii="Cambria Math" w:hAnsi="Cambria Math"/>
            <w:lang w:val="en-US" w:eastAsia="zh-CN"/>
          </w:rPr>
          <m:t>×</m:t>
        </m:r>
        <m:r>
          <m:rPr>
            <m:sty m:val="p"/>
          </m:rPr>
          <w:rPr>
            <w:rFonts w:hint="default" w:ascii="Cambria Math" w:hAnsi="Cambria Math"/>
            <w:lang w:val="en-US" w:eastAsia="zh-CN"/>
          </w:rPr>
          <m:t>18</m:t>
        </m:r>
        <m:r>
          <m:rPr>
            <m:sty m:val="p"/>
          </m:rPr>
          <w:rPr>
            <w:rFonts w:hint="eastAsia" w:ascii="Cambria Math" w:hAnsi="Cambria Math"/>
            <w:lang w:val="en-US" w:eastAsia="zh-CN"/>
          </w:rPr>
          <m:t>×</m:t>
        </m:r>
        <m:r>
          <m:rPr>
            <m:sty m:val="p"/>
          </m:rPr>
          <w:rPr>
            <w:rFonts w:hint="default" w:ascii="Cambria Math" w:hAnsi="Cambria Math"/>
            <w:lang w:val="en-US" w:eastAsia="zh-CN"/>
          </w:rPr>
          <m:t>256</m:t>
        </m:r>
      </m:oMath>
      <w:r>
        <w:rPr>
          <w:rFonts w:hint="eastAsia"/>
          <w:lang w:val="en-US" w:eastAsia="zh-CN"/>
        </w:rPr>
        <w:t>, where the first dimension means the in-phase part and quadrature part of a channel path respectively. In addition, the in-phase part and quadrature part of a path are calculated based on RSRPP and path phase of the channel path.</w:t>
      </w:r>
    </w:p>
    <w:p>
      <w:pPr>
        <w:jc w:val="center"/>
        <w:rPr>
          <w:rFonts w:hint="eastAsia"/>
          <w:lang w:val="en-US" w:eastAsia="zh-CN"/>
        </w:rPr>
      </w:pPr>
      <w:r>
        <w:drawing>
          <wp:inline distT="0" distB="0" distL="114300" distR="114300">
            <wp:extent cx="4930140" cy="3505200"/>
            <wp:effectExtent l="0" t="0" r="7620" b="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pic:cNvPicPr>
                      <a:picLocks noChangeAspect="1"/>
                    </pic:cNvPicPr>
                  </pic:nvPicPr>
                  <pic:blipFill>
                    <a:blip r:embed="rId7"/>
                    <a:stretch>
                      <a:fillRect/>
                    </a:stretch>
                  </pic:blipFill>
                  <pic:spPr>
                    <a:xfrm>
                      <a:off x="0" y="0"/>
                      <a:ext cx="4930140" cy="3505200"/>
                    </a:xfrm>
                    <a:prstGeom prst="rect">
                      <a:avLst/>
                    </a:prstGeom>
                    <a:noFill/>
                    <a:ln>
                      <a:noFill/>
                    </a:ln>
                  </pic:spPr>
                </pic:pic>
              </a:graphicData>
            </a:graphic>
          </wp:inline>
        </w:drawing>
      </w:r>
    </w:p>
    <w:p>
      <w:pPr>
        <w:snapToGrid w:val="0"/>
        <w:spacing w:before="72" w:beforeLines="30" w:after="72" w:afterLines="30" w:line="288" w:lineRule="auto"/>
        <w:jc w:val="center"/>
        <w:rPr>
          <w:rFonts w:hint="eastAsia"/>
          <w:lang w:val="en-US" w:eastAsia="zh-CN"/>
        </w:rPr>
      </w:pPr>
      <w:r>
        <w:rPr>
          <w:rFonts w:hint="eastAsia"/>
          <w:lang w:val="en-US" w:eastAsia="zh-CN"/>
        </w:rPr>
        <w:t>Figure. 4 CDFs of positioning errors for sub-use case 1-2  (Grid width is 0.5 m)</w:t>
      </w:r>
    </w:p>
    <w:p>
      <w:pPr>
        <w:snapToGrid w:val="0"/>
        <w:spacing w:before="72" w:beforeLines="30" w:after="72" w:afterLines="30" w:line="288" w:lineRule="auto"/>
        <w:jc w:val="center"/>
        <w:rPr>
          <w:rFonts w:hint="eastAsia"/>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39"/>
        <w:gridCol w:w="1739"/>
        <w:gridCol w:w="173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Positioning error (m)</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50%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67%</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80%</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32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0.298</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0.405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0.509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32 path timings + DL PRS RSRPPs + path phases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0.290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0.390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0.497</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0.645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64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0.243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0.320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0.405</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64 path timings + DL PRS RSRPPs + path phases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0.183</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0.245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0.314</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128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0.206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0.275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0.349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128 path timings + DL PRS RSRPPs + path phases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0.126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0.164</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0.212</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0.278</w:t>
            </w:r>
          </w:p>
        </w:tc>
      </w:tr>
    </w:tbl>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Table.5 P</w:t>
      </w:r>
      <w:r>
        <w:rPr>
          <w:rFonts w:hint="eastAsia"/>
          <w:lang w:val="en-US" w:eastAsia="zh-CN"/>
        </w:rPr>
        <w:t>ositioning errors at some percentiles for sub-use case 1-2(Grid width is 0.5 m)</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3:</w:t>
      </w:r>
      <w:r>
        <w:rPr>
          <w:rFonts w:hint="eastAsia"/>
          <w:i/>
          <w:iCs/>
          <w:lang w:val="en-US" w:eastAsia="zh-CN"/>
        </w:rPr>
        <w:t xml:space="preserve"> With path phase information included in AI model input, positioning performance is improved obviously when compared to AI model input without path phase information.</w:t>
      </w:r>
    </w:p>
    <w:p>
      <w:pPr>
        <w:snapToGrid w:val="0"/>
        <w:spacing w:before="72" w:beforeLines="30" w:after="72" w:afterLines="30" w:line="288" w:lineRule="auto"/>
        <w:jc w:val="both"/>
        <w:rPr>
          <w:rFonts w:hint="default"/>
          <w:i/>
          <w:iCs/>
          <w:lang w:val="en-US" w:eastAsia="zh-CN"/>
        </w:rPr>
      </w:pPr>
      <w:r>
        <w:rPr>
          <w:rFonts w:hint="eastAsia"/>
          <w:b/>
          <w:bCs/>
          <w:i/>
          <w:iCs/>
          <w:lang w:val="en-US" w:eastAsia="zh-CN"/>
        </w:rPr>
        <w:t>Proposal 3:</w:t>
      </w:r>
      <w:r>
        <w:rPr>
          <w:rFonts w:hint="eastAsia"/>
          <w:i/>
          <w:iCs/>
          <w:lang w:val="en-US" w:eastAsia="zh-CN"/>
        </w:rPr>
        <w:t xml:space="preserve"> </w:t>
      </w:r>
      <w:r>
        <w:rPr>
          <w:rFonts w:hint="eastAsia" w:eastAsia="微软雅黑"/>
          <w:i/>
          <w:iCs/>
          <w:lang w:val="en-US" w:eastAsia="zh-CN"/>
        </w:rPr>
        <w:t>Study and evaluate performances of direct AI/ML positioning when AI model input includes path phase information.</w:t>
      </w:r>
    </w:p>
    <w:p>
      <w:pPr>
        <w:keepNext w:val="0"/>
        <w:numPr>
          <w:ilvl w:val="2"/>
          <w:numId w:val="7"/>
        </w:numPr>
        <w:tabs>
          <w:tab w:val="clear" w:pos="720"/>
        </w:tabs>
        <w:snapToGrid w:val="0"/>
        <w:spacing w:before="10" w:after="120" w:afterLines="50" w:line="288" w:lineRule="auto"/>
        <w:ind w:left="720" w:hanging="720"/>
        <w:jc w:val="both"/>
        <w:outlineLvl w:val="2"/>
        <w:rPr>
          <w:rFonts w:hint="eastAsia"/>
          <w:b/>
          <w:bCs/>
          <w:lang w:val="en-US" w:eastAsia="zh-CN"/>
        </w:rPr>
      </w:pPr>
      <w:r>
        <w:rPr>
          <w:rFonts w:hint="default"/>
          <w:b/>
          <w:bCs/>
          <w:lang w:val="en-US" w:eastAsia="zh-CN"/>
        </w:rPr>
        <w:t>Sub-use case 1-</w:t>
      </w:r>
      <w:r>
        <w:rPr>
          <w:rFonts w:hint="eastAsia"/>
          <w:b/>
          <w:bCs/>
          <w:lang w:val="en-US" w:eastAsia="zh-CN"/>
        </w:rPr>
        <w:t>3</w:t>
      </w:r>
    </w:p>
    <w:p>
      <w:pPr>
        <w:rPr>
          <w:rFonts w:hint="default"/>
          <w:lang w:val="en-US" w:eastAsia="zh-CN"/>
        </w:rPr>
      </w:pPr>
      <w:r>
        <w:rPr>
          <w:rFonts w:hint="eastAsia"/>
          <w:lang w:val="en-US" w:eastAsia="zh-CN"/>
        </w:rPr>
        <w:t>For sub-use case 1-2, evaluation assumptions are similar to sub-use case 1-1 except for the following differences: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lang w:val="en-US" w:eastAsia="zh-CN"/>
        </w:rPr>
      </w:pPr>
      <w:r>
        <w:rPr>
          <w:rFonts w:hint="eastAsia"/>
          <w:lang w:val="en-US" w:eastAsia="zh-CN"/>
        </w:rPr>
        <w:t xml:space="preserve">When the input data size is </w:t>
      </w:r>
      <m:oMath>
        <m:r>
          <m:rPr>
            <m:sty m:val="p"/>
          </m:rPr>
          <w:rPr>
            <w:rFonts w:hint="default" w:ascii="Cambria Math"/>
            <w:lang w:val="en-US" w:eastAsia="zh-CN"/>
          </w:rPr>
          <m:t>1</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18</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256</m:t>
        </m:r>
      </m:oMath>
      <w:r>
        <w:rPr>
          <w:rFonts w:hint="eastAsia" w:hAnsi="Cambria Math" w:eastAsia="宋体" w:cs="Times New Roman"/>
          <w:i w:val="0"/>
          <w:lang w:val="en-US" w:eastAsia="zh-CN" w:bidi="ar-SA"/>
        </w:rPr>
        <w:t>, where the first dimension means only DL PRS RSRPP is included.</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lang w:val="en-US" w:eastAsia="zh-CN"/>
        </w:rPr>
      </w:pPr>
      <w:r>
        <w:rPr>
          <w:rFonts w:hint="eastAsia"/>
          <w:lang w:val="en-US" w:eastAsia="zh-CN"/>
        </w:rPr>
        <w:t xml:space="preserve">When the input data size is </w:t>
      </w:r>
      <m:oMath>
        <m:r>
          <m:rPr>
            <m:sty m:val="p"/>
          </m:rPr>
          <w:rPr>
            <w:rFonts w:hint="default" w:ascii="Cambria Math"/>
            <w:lang w:val="en-US" w:eastAsia="zh-CN"/>
          </w:rPr>
          <m:t>2</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18</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256</m:t>
        </m:r>
      </m:oMath>
      <w:r>
        <w:rPr>
          <w:rFonts w:hint="eastAsia" w:hAnsi="Cambria Math" w:eastAsia="宋体" w:cs="Times New Roman"/>
          <w:i w:val="0"/>
          <w:lang w:val="en-US" w:eastAsia="zh-CN" w:bidi="ar-SA"/>
        </w:rPr>
        <w:t>, where the first dimension means the in-phase part and quadrature part of a path respectively.</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lang w:val="en-US" w:eastAsia="zh-CN"/>
        </w:rPr>
      </w:pPr>
      <w:r>
        <w:rPr>
          <w:rFonts w:hint="eastAsia"/>
          <w:lang w:val="en-US" w:eastAsia="zh-CN"/>
        </w:rPr>
        <w:t xml:space="preserve">When the input data size is </w:t>
      </w:r>
      <m:oMath>
        <m:r>
          <m:rPr>
            <m:sty m:val="p"/>
          </m:rPr>
          <w:rPr>
            <w:rFonts w:hint="default" w:ascii="Cambria Math"/>
            <w:lang w:val="en-US" w:eastAsia="zh-CN"/>
          </w:rPr>
          <m:t>4</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18</m:t>
        </m:r>
        <m:r>
          <m:rPr>
            <m:sty m:val="p"/>
          </m:rPr>
          <w:rPr>
            <w:rFonts w:ascii="Cambria Math" w:hAnsi="Cambria Math" w:cs="Times New Roman"/>
            <w:lang w:val="en-US" w:bidi="ar-SA"/>
          </w:rPr>
          <m:t>×</m:t>
        </m:r>
        <m:r>
          <m:rPr>
            <m:sty m:val="p"/>
          </m:rPr>
          <w:rPr>
            <w:rFonts w:hint="default" w:ascii="Cambria Math" w:hAnsi="Cambria Math" w:eastAsia="宋体" w:cs="Times New Roman"/>
            <w:lang w:val="en-US" w:eastAsia="zh-CN" w:bidi="ar-SA"/>
          </w:rPr>
          <m:t>256</m:t>
        </m:r>
      </m:oMath>
      <w:r>
        <w:rPr>
          <w:rFonts w:hint="eastAsia" w:hAnsi="Cambria Math" w:eastAsia="宋体" w:cs="Times New Roman"/>
          <w:i w:val="0"/>
          <w:lang w:val="en-US" w:eastAsia="zh-CN" w:bidi="ar-SA"/>
        </w:rPr>
        <w:t>, where the first dimension means the in-phase part and quadrature part of a path from a two-port DL PRS.</w:t>
      </w:r>
    </w:p>
    <w:p>
      <w:pPr>
        <w:jc w:val="center"/>
        <w:rPr>
          <w:rFonts w:hint="eastAsia"/>
          <w:lang w:val="en-US" w:eastAsia="zh-CN"/>
        </w:rPr>
      </w:pPr>
      <w:r>
        <w:drawing>
          <wp:inline distT="0" distB="0" distL="114300" distR="114300">
            <wp:extent cx="4343400" cy="3225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343400" cy="3225800"/>
                    </a:xfrm>
                    <a:prstGeom prst="rect">
                      <a:avLst/>
                    </a:prstGeom>
                    <a:noFill/>
                    <a:ln>
                      <a:noFill/>
                    </a:ln>
                  </pic:spPr>
                </pic:pic>
              </a:graphicData>
            </a:graphic>
          </wp:inline>
        </w:drawing>
      </w:r>
    </w:p>
    <w:p>
      <w:pPr>
        <w:snapToGrid w:val="0"/>
        <w:spacing w:before="72" w:beforeLines="30" w:after="72" w:afterLines="30" w:line="288" w:lineRule="auto"/>
        <w:jc w:val="center"/>
        <w:rPr>
          <w:rFonts w:hint="eastAsia"/>
          <w:lang w:val="en-US" w:eastAsia="zh-CN"/>
        </w:rPr>
      </w:pPr>
      <w:r>
        <w:rPr>
          <w:rFonts w:hint="eastAsia"/>
          <w:lang w:val="en-US" w:eastAsia="zh-CN"/>
        </w:rPr>
        <w:t>Figure. 5 CDFs of positioning errors for sub-use case 1-3  (Grid width is 0.5 m)</w:t>
      </w:r>
    </w:p>
    <w:p>
      <w:pPr>
        <w:snapToGrid w:val="0"/>
        <w:spacing w:before="72" w:beforeLines="30" w:after="72" w:afterLines="30" w:line="288" w:lineRule="auto"/>
        <w:jc w:val="center"/>
        <w:rPr>
          <w:rFonts w:hint="eastAsia"/>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39"/>
        <w:gridCol w:w="1739"/>
        <w:gridCol w:w="173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Positioning error (m)</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50%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67%</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80%</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One-port PRS +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0.224</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0.298</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0.374</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One-port PRS + path timings + DL PRS RSRPPs + path phases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0.126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0.165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0.209</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Two-port PRS + path timings + DL PRS RSRPPs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0.168</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0.225</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0.288</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Two-port PRS + path timings + DL PRS RSRPPs + path phases</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0.076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0.010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0.131</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0.167</w:t>
            </w:r>
          </w:p>
        </w:tc>
      </w:tr>
    </w:tbl>
    <w:p>
      <w:pPr>
        <w:snapToGrid w:val="0"/>
        <w:spacing w:before="72" w:beforeLines="30" w:after="72" w:afterLines="30" w:line="288" w:lineRule="auto"/>
        <w:jc w:val="center"/>
      </w:pPr>
      <w:r>
        <w:rPr>
          <w:rFonts w:hint="eastAsia" w:eastAsia="微软雅黑"/>
          <w:lang w:val="en-US" w:eastAsia="zh-CN"/>
        </w:rPr>
        <w:t>Table.6 P</w:t>
      </w:r>
      <w:r>
        <w:rPr>
          <w:rFonts w:hint="eastAsia"/>
          <w:lang w:val="en-US" w:eastAsia="zh-CN"/>
        </w:rPr>
        <w:t>ositioning errors at some percentiles for sub-use case 1-2(Grid width is 0.5 m)</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4:</w:t>
      </w:r>
      <w:r>
        <w:rPr>
          <w:rFonts w:hint="eastAsia"/>
          <w:i/>
          <w:iCs/>
          <w:lang w:val="en-US" w:eastAsia="zh-CN"/>
        </w:rPr>
        <w:t xml:space="preserve"> With measurement results from multi-port PRS included in AI model input, increased positioning performance can be observed when compared to AI model input only includes measurement results from single port PRS.</w:t>
      </w:r>
    </w:p>
    <w:p>
      <w:pPr>
        <w:snapToGrid w:val="0"/>
        <w:spacing w:before="72" w:beforeLines="30" w:after="72" w:afterLines="30" w:line="288" w:lineRule="auto"/>
        <w:jc w:val="both"/>
        <w:rPr>
          <w:rFonts w:hint="default"/>
          <w:i/>
          <w:iCs/>
          <w:lang w:val="en-US" w:eastAsia="zh-CN"/>
        </w:rPr>
      </w:pPr>
      <w:r>
        <w:rPr>
          <w:rFonts w:hint="eastAsia"/>
          <w:b/>
          <w:bCs/>
          <w:i/>
          <w:iCs/>
          <w:lang w:val="en-US" w:eastAsia="zh-CN"/>
        </w:rPr>
        <w:t>Proposal 4:</w:t>
      </w:r>
      <w:r>
        <w:rPr>
          <w:rFonts w:hint="eastAsia"/>
          <w:i/>
          <w:iCs/>
          <w:lang w:val="en-US" w:eastAsia="zh-CN"/>
        </w:rPr>
        <w:t xml:space="preserve"> </w:t>
      </w:r>
      <w:r>
        <w:rPr>
          <w:rFonts w:hint="eastAsia" w:eastAsia="微软雅黑"/>
          <w:i/>
          <w:iCs/>
          <w:lang w:val="en-US" w:eastAsia="zh-CN"/>
        </w:rPr>
        <w:t>Study and evaluate performances of direct AI/ML positioning when AI model input includes measurement results from multi-port PRS.</w:t>
      </w:r>
    </w:p>
    <w:p>
      <w:pPr>
        <w:keepNext w:val="0"/>
        <w:numPr>
          <w:ilvl w:val="1"/>
          <w:numId w:val="7"/>
        </w:numPr>
        <w:tabs>
          <w:tab w:val="clear" w:pos="576"/>
        </w:tabs>
        <w:snapToGrid w:val="0"/>
        <w:spacing w:before="10" w:after="120" w:afterLines="50" w:line="288" w:lineRule="auto"/>
        <w:jc w:val="both"/>
        <w:outlineLvl w:val="1"/>
        <w:rPr>
          <w:rFonts w:hint="eastAsia" w:eastAsia="宋体"/>
          <w:b/>
          <w:sz w:val="24"/>
          <w:lang w:val="en-US" w:eastAsia="zh-CN"/>
        </w:rPr>
      </w:pPr>
      <w:r>
        <w:rPr>
          <w:rFonts w:hint="eastAsia" w:eastAsia="宋体"/>
          <w:b/>
          <w:sz w:val="24"/>
          <w:lang w:val="en-US" w:eastAsia="zh-CN"/>
        </w:rPr>
        <w:t>AI/ML assisted positioning</w:t>
      </w:r>
    </w:p>
    <w:p>
      <w:pPr>
        <w:keepNext w:val="0"/>
        <w:numPr>
          <w:ilvl w:val="2"/>
          <w:numId w:val="7"/>
        </w:numPr>
        <w:tabs>
          <w:tab w:val="clear" w:pos="720"/>
        </w:tabs>
        <w:snapToGrid w:val="0"/>
        <w:spacing w:before="10" w:after="120" w:afterLines="50" w:line="288" w:lineRule="auto"/>
        <w:ind w:left="720" w:hanging="720"/>
        <w:jc w:val="both"/>
        <w:outlineLvl w:val="2"/>
        <w:rPr>
          <w:rFonts w:hint="eastAsia"/>
          <w:b/>
          <w:bCs/>
          <w:lang w:val="en-US" w:eastAsia="zh-CN"/>
        </w:rPr>
      </w:pPr>
      <w:r>
        <w:rPr>
          <w:rFonts w:hint="default"/>
          <w:b/>
          <w:bCs/>
          <w:lang w:val="en-US" w:eastAsia="zh-CN"/>
        </w:rPr>
        <w:t xml:space="preserve">Sub-use case </w:t>
      </w:r>
      <w:r>
        <w:rPr>
          <w:rFonts w:hint="eastAsia"/>
          <w:b/>
          <w:bCs/>
          <w:lang w:val="en-US" w:eastAsia="zh-CN"/>
        </w:rPr>
        <w:t>2</w:t>
      </w:r>
      <w:r>
        <w:rPr>
          <w:rFonts w:hint="default"/>
          <w:b/>
          <w:bCs/>
          <w:lang w:val="en-US" w:eastAsia="zh-CN"/>
        </w:rPr>
        <w:t>-1</w:t>
      </w:r>
    </w:p>
    <w:p>
      <w:pPr>
        <w:snapToGrid w:val="0"/>
        <w:spacing w:before="72" w:beforeLines="30" w:after="72" w:afterLines="30" w:line="288" w:lineRule="auto"/>
        <w:jc w:val="left"/>
        <w:rPr>
          <w:rFonts w:hint="default"/>
          <w:lang w:val="en-US" w:eastAsia="zh-CN"/>
        </w:rPr>
      </w:pPr>
      <w:r>
        <w:rPr>
          <w:rFonts w:hint="eastAsia"/>
          <w:lang w:val="en-US" w:eastAsia="zh-CN"/>
        </w:rPr>
        <w:t>Firstly, sub-use case 2-1 reuses the dataset generated in sub-use case 1-2. In addition, the model structure and model complexity are similar as shown in Table 1. Sub-use case 2-1 has two stages to get UE position. The first stage is to estimate DL RSTD values by using AI network. In our simulation, the AI model outputs are 18 DL RSTD values that  are relative timing differences to a reference TRP. Finally, the estimated DL RSTD values are used by a non-AI based model (a classical algorithm, e.g., Chan</w:t>
      </w:r>
      <w:r>
        <w:rPr>
          <w:rFonts w:hint="default"/>
          <w:lang w:val="en-US" w:eastAsia="zh-CN"/>
        </w:rPr>
        <w:t>’</w:t>
      </w:r>
      <w:r>
        <w:rPr>
          <w:rFonts w:hint="eastAsia"/>
          <w:lang w:val="en-US" w:eastAsia="zh-CN"/>
        </w:rPr>
        <w:t>s algorithm) to get a 2-D UE position.</w:t>
      </w:r>
    </w:p>
    <w:p>
      <w:pPr>
        <w:jc w:val="center"/>
      </w:pPr>
      <w:r>
        <w:drawing>
          <wp:inline distT="0" distB="0" distL="114300" distR="114300">
            <wp:extent cx="5943600" cy="899160"/>
            <wp:effectExtent l="0" t="0" r="0" b="0"/>
            <wp:docPr id="4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4"/>
                    <pic:cNvPicPr>
                      <a:picLocks noChangeAspect="1"/>
                    </pic:cNvPicPr>
                  </pic:nvPicPr>
                  <pic:blipFill>
                    <a:blip r:embed="rId9"/>
                    <a:stretch>
                      <a:fillRect/>
                    </a:stretch>
                  </pic:blipFill>
                  <pic:spPr>
                    <a:xfrm>
                      <a:off x="0" y="0"/>
                      <a:ext cx="5943600" cy="89916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pPr>
      <w:r>
        <w:rPr>
          <w:rFonts w:hint="eastAsia" w:eastAsia="宋体"/>
          <w:lang w:val="en-US" w:eastAsia="zh-CN"/>
        </w:rPr>
        <w:t>Figure.6 AI model input and output for sub-use case 2-1</w:t>
      </w:r>
    </w:p>
    <w:p>
      <w:pPr>
        <w:rPr>
          <w:rFonts w:hint="default"/>
          <w:lang w:val="en-US" w:eastAsia="zh-CN"/>
        </w:rPr>
      </w:pP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center"/>
        <w:textAlignment w:val="auto"/>
      </w:pPr>
      <w:r>
        <w:drawing>
          <wp:inline distT="0" distB="0" distL="114300" distR="114300">
            <wp:extent cx="3898900" cy="292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3898900" cy="2921000"/>
                    </a:xfrm>
                    <a:prstGeom prst="rect">
                      <a:avLst/>
                    </a:prstGeom>
                    <a:noFill/>
                    <a:ln>
                      <a:noFill/>
                    </a:ln>
                  </pic:spPr>
                </pic:pic>
              </a:graphicData>
            </a:graphic>
          </wp:inline>
        </w:drawing>
      </w:r>
    </w:p>
    <w:p>
      <w:pPr>
        <w:snapToGrid w:val="0"/>
        <w:spacing w:before="72" w:beforeLines="30" w:after="72" w:afterLines="30" w:line="288" w:lineRule="auto"/>
        <w:jc w:val="center"/>
        <w:rPr>
          <w:rFonts w:hint="eastAsia"/>
          <w:lang w:val="en-US" w:eastAsia="zh-CN"/>
        </w:rPr>
      </w:pPr>
      <w:r>
        <w:rPr>
          <w:rFonts w:hint="eastAsia"/>
          <w:lang w:val="en-US" w:eastAsia="zh-CN"/>
        </w:rPr>
        <w:t>Figure.7 CDFs of positioning errors for sub-use case 2-1  (Grid width is 0.5 m)</w:t>
      </w:r>
    </w:p>
    <w:p>
      <w:pPr>
        <w:snapToGrid w:val="0"/>
        <w:spacing w:before="72" w:beforeLines="30" w:after="72" w:afterLines="30" w:line="288" w:lineRule="auto"/>
        <w:jc w:val="center"/>
        <w:rPr>
          <w:rFonts w:hint="eastAsia"/>
          <w:lang w:val="en-US" w:eastAsia="zh-CN"/>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9"/>
        <w:gridCol w:w="1739"/>
        <w:gridCol w:w="1739"/>
        <w:gridCol w:w="173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Positioning error (m)</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50%</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67%</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80%</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jc w:val="center"/>
        </w:trPr>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Sub-use case 1-2</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0.126</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0.164</w:t>
            </w:r>
          </w:p>
        </w:tc>
        <w:tc>
          <w:tcPr>
            <w:tcW w:w="1739"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0.212</w:t>
            </w:r>
          </w:p>
        </w:tc>
        <w:tc>
          <w:tcPr>
            <w:tcW w:w="1740" w:type="dxa"/>
            <w:vAlign w:val="top"/>
          </w:tcPr>
          <w:p>
            <w:pPr>
              <w:widowControl w:val="0"/>
              <w:snapToGrid w:val="0"/>
              <w:spacing w:before="72" w:beforeLines="30" w:after="72" w:afterLines="30" w:line="288" w:lineRule="auto"/>
              <w:jc w:val="center"/>
              <w:rPr>
                <w:vertAlign w:val="baseline"/>
              </w:rPr>
            </w:pPr>
            <w:r>
              <w:rPr>
                <w:rFonts w:hint="eastAsia" w:eastAsia="微软雅黑"/>
                <w:lang w:val="en-US" w:eastAsia="zh-CN"/>
              </w:rPr>
              <w:t>0.278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5" w:hRule="atLeast"/>
          <w:jc w:val="center"/>
        </w:trPr>
        <w:tc>
          <w:tcPr>
            <w:tcW w:w="1739" w:type="dxa"/>
            <w:vAlign w:val="top"/>
          </w:tcPr>
          <w:p>
            <w:pPr>
              <w:widowControl w:val="0"/>
              <w:snapToGrid w:val="0"/>
              <w:spacing w:before="72" w:beforeLines="30" w:after="72" w:afterLines="30" w:line="288" w:lineRule="auto"/>
              <w:jc w:val="center"/>
              <w:rPr>
                <w:rFonts w:hint="default" w:eastAsia="宋体"/>
                <w:vertAlign w:val="baseline"/>
                <w:lang w:val="en-US" w:eastAsia="zh-CN"/>
              </w:rPr>
            </w:pPr>
            <w:r>
              <w:rPr>
                <w:rFonts w:hint="eastAsia"/>
                <w:vertAlign w:val="baseline"/>
                <w:lang w:val="en-US" w:eastAsia="zh-CN"/>
              </w:rPr>
              <w:t>Sub-use case 2-1</w:t>
            </w:r>
          </w:p>
        </w:tc>
        <w:tc>
          <w:tcPr>
            <w:tcW w:w="1739" w:type="dxa"/>
            <w:vAlign w:val="top"/>
          </w:tcPr>
          <w:p>
            <w:pPr>
              <w:widowControl w:val="0"/>
              <w:snapToGrid w:val="0"/>
              <w:spacing w:before="72" w:beforeLines="30" w:after="72" w:afterLines="30" w:line="288" w:lineRule="auto"/>
              <w:jc w:val="center"/>
              <w:rPr>
                <w:rFonts w:hint="default"/>
                <w:vertAlign w:val="baseline"/>
                <w:lang w:val="en-US"/>
              </w:rPr>
            </w:pPr>
            <w:r>
              <w:rPr>
                <w:rFonts w:hint="eastAsia" w:eastAsia="微软雅黑"/>
                <w:lang w:val="en-US" w:eastAsia="zh-CN"/>
              </w:rPr>
              <w:t>0.117</w:t>
            </w:r>
          </w:p>
        </w:tc>
        <w:tc>
          <w:tcPr>
            <w:tcW w:w="1739" w:type="dxa"/>
            <w:vAlign w:val="top"/>
          </w:tcPr>
          <w:p>
            <w:pPr>
              <w:widowControl w:val="0"/>
              <w:snapToGrid w:val="0"/>
              <w:spacing w:before="72" w:beforeLines="30" w:after="72" w:afterLines="30" w:line="288" w:lineRule="auto"/>
              <w:jc w:val="center"/>
              <w:rPr>
                <w:rFonts w:hint="default"/>
                <w:vertAlign w:val="baseline"/>
                <w:lang w:val="en-US"/>
              </w:rPr>
            </w:pPr>
            <w:r>
              <w:rPr>
                <w:rFonts w:hint="eastAsia" w:eastAsia="微软雅黑"/>
                <w:lang w:val="en-US" w:eastAsia="zh-CN"/>
              </w:rPr>
              <w:t>0.163</w:t>
            </w:r>
          </w:p>
        </w:tc>
        <w:tc>
          <w:tcPr>
            <w:tcW w:w="1739" w:type="dxa"/>
            <w:vAlign w:val="top"/>
          </w:tcPr>
          <w:p>
            <w:pPr>
              <w:widowControl w:val="0"/>
              <w:snapToGrid w:val="0"/>
              <w:spacing w:before="72" w:beforeLines="30" w:after="72" w:afterLines="30" w:line="288" w:lineRule="auto"/>
              <w:jc w:val="center"/>
              <w:rPr>
                <w:rFonts w:hint="default"/>
                <w:vertAlign w:val="baseline"/>
                <w:lang w:val="en-US"/>
              </w:rPr>
            </w:pPr>
            <w:r>
              <w:rPr>
                <w:rFonts w:hint="eastAsia" w:eastAsia="微软雅黑"/>
                <w:lang w:val="en-US" w:eastAsia="zh-CN"/>
              </w:rPr>
              <w:t>0.209</w:t>
            </w:r>
          </w:p>
        </w:tc>
        <w:tc>
          <w:tcPr>
            <w:tcW w:w="1740" w:type="dxa"/>
            <w:vAlign w:val="top"/>
          </w:tcPr>
          <w:p>
            <w:pPr>
              <w:widowControl w:val="0"/>
              <w:snapToGrid w:val="0"/>
              <w:spacing w:before="72" w:beforeLines="30" w:after="72" w:afterLines="30" w:line="288" w:lineRule="auto"/>
              <w:jc w:val="center"/>
              <w:rPr>
                <w:rFonts w:hint="default"/>
                <w:vertAlign w:val="baseline"/>
                <w:lang w:val="en-US"/>
              </w:rPr>
            </w:pPr>
            <w:r>
              <w:rPr>
                <w:rFonts w:hint="eastAsia" w:eastAsia="微软雅黑"/>
                <w:lang w:val="en-US" w:eastAsia="zh-CN"/>
              </w:rPr>
              <w:t>0.269</w:t>
            </w:r>
          </w:p>
        </w:tc>
      </w:tr>
    </w:tbl>
    <w:p>
      <w:pPr>
        <w:snapToGrid w:val="0"/>
        <w:spacing w:before="72" w:beforeLines="30" w:after="72" w:afterLines="30" w:line="288" w:lineRule="auto"/>
        <w:jc w:val="center"/>
        <w:rPr>
          <w:rFonts w:hint="eastAsia"/>
          <w:lang w:val="en-US" w:eastAsia="zh-CN"/>
        </w:rPr>
      </w:pPr>
      <w:r>
        <w:rPr>
          <w:rFonts w:hint="eastAsia" w:eastAsia="微软雅黑"/>
          <w:lang w:val="en-US" w:eastAsia="zh-CN"/>
        </w:rPr>
        <w:t>Table.7 P</w:t>
      </w:r>
      <w:r>
        <w:rPr>
          <w:rFonts w:hint="eastAsia"/>
          <w:lang w:val="en-US" w:eastAsia="zh-CN"/>
        </w:rPr>
        <w:t>ositioning errors at some percentiles for sub-use case 1-2 (Grid width is 0.5 m)</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5:</w:t>
      </w:r>
      <w:r>
        <w:rPr>
          <w:rFonts w:hint="eastAsia"/>
          <w:i/>
          <w:iCs/>
          <w:lang w:val="en-US" w:eastAsia="zh-CN"/>
        </w:rPr>
        <w:t xml:space="preserve"> The AI/ML based positioning method can have excellent accuracy on estimation of DL PRS RSTD values even in heavy NLOS conditions.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6:</w:t>
      </w:r>
      <w:r>
        <w:rPr>
          <w:rFonts w:hint="eastAsia"/>
          <w:i/>
          <w:iCs/>
          <w:lang w:val="en-US" w:eastAsia="zh-CN"/>
        </w:rPr>
        <w:t xml:space="preserve"> AI/ML assisted positioning can achieve slightly better positioning performance than direct AI/ML positioning to some degree.</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i/>
          <w:iCs/>
          <w:lang w:val="en-US" w:eastAsia="zh-CN"/>
        </w:rPr>
      </w:pPr>
      <w:r>
        <w:rPr>
          <w:rFonts w:hint="eastAsia"/>
          <w:b/>
          <w:bCs/>
          <w:i/>
          <w:iCs/>
          <w:lang w:val="en-US" w:eastAsia="zh-CN"/>
        </w:rPr>
        <w:t xml:space="preserve">Proposal 5: </w:t>
      </w:r>
      <w:r>
        <w:rPr>
          <w:rFonts w:hint="eastAsia"/>
          <w:i/>
          <w:iCs/>
          <w:lang w:val="en-US" w:eastAsia="zh-CN"/>
        </w:rPr>
        <w:t>Study and evaluate performances of  AI/ML assisted positioning when AI model output includes DL PRS RSTD values.</w:t>
      </w:r>
    </w:p>
    <w:p>
      <w:pPr>
        <w:keepNext w:val="0"/>
        <w:numPr>
          <w:ilvl w:val="2"/>
          <w:numId w:val="7"/>
        </w:numPr>
        <w:tabs>
          <w:tab w:val="clear" w:pos="720"/>
        </w:tabs>
        <w:bidi w:val="0"/>
        <w:snapToGrid w:val="0"/>
        <w:spacing w:before="10" w:after="120" w:afterLines="50" w:line="288" w:lineRule="auto"/>
        <w:ind w:left="720" w:hanging="720"/>
        <w:jc w:val="both"/>
        <w:outlineLvl w:val="2"/>
        <w:rPr>
          <w:rFonts w:hint="eastAsia"/>
          <w:b/>
          <w:bCs/>
          <w:lang w:val="en-US" w:eastAsia="zh-CN"/>
        </w:rPr>
      </w:pPr>
      <w:r>
        <w:rPr>
          <w:rFonts w:hint="default"/>
          <w:b/>
          <w:bCs/>
          <w:lang w:val="en-US" w:eastAsia="zh-CN"/>
        </w:rPr>
        <w:t xml:space="preserve">Sub-use case </w:t>
      </w:r>
      <w:r>
        <w:rPr>
          <w:rFonts w:hint="eastAsia"/>
          <w:b/>
          <w:bCs/>
          <w:lang w:val="en-US" w:eastAsia="zh-CN"/>
        </w:rPr>
        <w:t>2</w:t>
      </w:r>
      <w:r>
        <w:rPr>
          <w:rFonts w:hint="default"/>
          <w:b/>
          <w:bCs/>
          <w:lang w:val="en-US" w:eastAsia="zh-CN"/>
        </w:rPr>
        <w:t>-</w:t>
      </w:r>
      <w:r>
        <w:rPr>
          <w:rFonts w:hint="eastAsia"/>
          <w:b/>
          <w:bCs/>
          <w:lang w:val="en-US" w:eastAsia="zh-CN"/>
        </w:rPr>
        <w:t>2</w:t>
      </w:r>
    </w:p>
    <w:p>
      <w:pPr>
        <w:snapToGrid w:val="0"/>
        <w:spacing w:before="72" w:beforeLines="30" w:after="72" w:afterLines="30" w:line="288" w:lineRule="auto"/>
        <w:jc w:val="left"/>
        <w:rPr>
          <w:rFonts w:hint="eastAsia"/>
          <w:lang w:val="en-US" w:eastAsia="zh-CN"/>
        </w:rPr>
      </w:pPr>
      <w:r>
        <w:rPr>
          <w:rFonts w:hint="eastAsia"/>
          <w:lang w:val="en-US" w:eastAsia="zh-CN"/>
        </w:rPr>
        <w:t>Firstly, sub-use case 2-2 reuses the dataset generation mechanisms discussed in sub-use case 1-2. However, in order to investigate the effectiveness of an AI model being used for LOS/NLOS identification, InF-DH channel should at least have some moderate LOS conditions, i.e., the clutter settings should be {40%, 2m, 2m}. In addition, sub-use case 2-2 is a non-fingerprinting based method, there is not necessary to generate training dataset with spatial consistency.  Besides, the dataset split for training, validation and testing used for sub-use case 2-2 is {60000, 1600, 1600}. Furthermore, the model structure and model complexity are similar as shown in Table 1. Finally, AI model input and AI model output are shown in Figure 8:</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AI model input: path timings and RSRPPs from single TRP</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ascii="Times New Roman" w:hAnsi="Times New Roman" w:eastAsia="宋体" w:cs="Times New Roman"/>
          <w:szCs w:val="20"/>
          <w:lang w:val="en-US" w:eastAsia="zh-CN" w:bidi="ar-SA"/>
        </w:rPr>
      </w:pPr>
      <w:r>
        <w:rPr>
          <w:rFonts w:hint="eastAsia" w:ascii="Times New Roman" w:hAnsi="Times New Roman" w:eastAsia="宋体" w:cs="Times New Roman"/>
          <w:szCs w:val="20"/>
          <w:lang w:val="en-US" w:eastAsia="zh-CN" w:bidi="ar-SA"/>
        </w:rPr>
        <w:t>AI model output: Confidence levels of LOS and NLOS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center"/>
        <w:textAlignment w:val="auto"/>
        <w:rPr>
          <w:rFonts w:hint="eastAsia"/>
          <w:lang w:val="en-US" w:eastAsia="zh-CN"/>
        </w:rPr>
      </w:pPr>
      <w:r>
        <w:drawing>
          <wp:inline distT="0" distB="0" distL="114300" distR="114300">
            <wp:extent cx="3733800" cy="883920"/>
            <wp:effectExtent l="0" t="0" r="0" b="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pic:cNvPicPr>
                      <a:picLocks noChangeAspect="1"/>
                    </pic:cNvPicPr>
                  </pic:nvPicPr>
                  <pic:blipFill>
                    <a:blip r:embed="rId11"/>
                    <a:stretch>
                      <a:fillRect/>
                    </a:stretch>
                  </pic:blipFill>
                  <pic:spPr>
                    <a:xfrm>
                      <a:off x="0" y="0"/>
                      <a:ext cx="3733800" cy="883920"/>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center"/>
        <w:textAlignment w:val="auto"/>
        <w:rPr>
          <w:rFonts w:hint="default"/>
          <w:lang w:val="en-US"/>
        </w:rPr>
      </w:pPr>
      <w:r>
        <w:rPr>
          <w:rFonts w:hint="eastAsia" w:eastAsia="宋体"/>
          <w:lang w:val="en-US" w:eastAsia="zh-CN"/>
        </w:rPr>
        <w:t>Figure.8 AI model input and output for sub-use case 2-2</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lang w:val="en-US" w:eastAsia="zh-CN"/>
        </w:rPr>
      </w:pPr>
      <w:r>
        <w:rPr>
          <w:rFonts w:hint="eastAsia"/>
          <w:lang w:val="en-US" w:eastAsia="zh-CN"/>
        </w:rPr>
        <w:t xml:space="preserve">According to above evaluation assumptions, we get about 92% </w:t>
      </w:r>
      <w:bookmarkStart w:id="1" w:name="OLE_LINK3"/>
      <w:r>
        <w:rPr>
          <w:rFonts w:hint="eastAsia"/>
          <w:lang w:val="en-US" w:eastAsia="zh-CN"/>
        </w:rPr>
        <w:t>accuracy rate of LOS/NLOS identification</w:t>
      </w:r>
      <w:bookmarkEnd w:id="1"/>
      <w:r>
        <w:rPr>
          <w:rFonts w:hint="eastAsia"/>
          <w:lang w:val="en-US" w:eastAsia="zh-CN"/>
        </w:rPr>
        <w:t>.</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7:</w:t>
      </w:r>
      <w:r>
        <w:rPr>
          <w:rFonts w:hint="eastAsia"/>
          <w:i/>
          <w:iCs/>
          <w:lang w:val="en-US" w:eastAsia="zh-CN"/>
        </w:rPr>
        <w:t xml:space="preserve"> The AI/ML based positioning method can have a good accuracy rate of LOS/NLOS identification.</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i/>
          <w:iCs/>
          <w:lang w:val="en-US" w:eastAsia="zh-CN"/>
        </w:rPr>
      </w:pPr>
      <w:r>
        <w:rPr>
          <w:rFonts w:hint="eastAsia"/>
          <w:b/>
          <w:bCs/>
          <w:i/>
          <w:iCs/>
          <w:lang w:val="en-US" w:eastAsia="zh-CN"/>
        </w:rPr>
        <w:t xml:space="preserve">Proposal 6: </w:t>
      </w:r>
      <w:r>
        <w:rPr>
          <w:rFonts w:hint="eastAsia"/>
          <w:i/>
          <w:iCs/>
          <w:lang w:val="en-US" w:eastAsia="zh-CN"/>
        </w:rPr>
        <w:t>Study and evaluate performances of AI/ML assisted positioning when the AI model output includes confidence levels of LOS/NLOS identification.</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eastAsia" w:ascii="Times New Roman" w:hAnsi="Times New Roman" w:eastAsia="宋体" w:cs="Times New Roman"/>
          <w:b/>
          <w:sz w:val="28"/>
          <w:szCs w:val="28"/>
          <w:lang w:val="en-US" w:eastAsia="zh-CN"/>
        </w:rPr>
      </w:pPr>
      <w:r>
        <w:rPr>
          <w:rFonts w:hint="eastAsia" w:eastAsia="宋体" w:cs="Times New Roman"/>
          <w:b/>
          <w:sz w:val="28"/>
          <w:szCs w:val="28"/>
          <w:lang w:val="en-US" w:eastAsia="zh-CN"/>
        </w:rPr>
        <w:t xml:space="preserve">Remaining issues on </w:t>
      </w:r>
      <w:r>
        <w:rPr>
          <w:rFonts w:hint="eastAsia" w:ascii="Times New Roman" w:hAnsi="Times New Roman" w:eastAsia="宋体" w:cs="Times New Roman"/>
          <w:b/>
          <w:sz w:val="28"/>
          <w:szCs w:val="28"/>
          <w:lang w:val="en-US" w:eastAsia="zh-CN"/>
        </w:rPr>
        <w:t>KPI</w:t>
      </w:r>
      <w:r>
        <w:rPr>
          <w:rFonts w:hint="eastAsia" w:eastAsia="宋体" w:cs="Times New Roman"/>
          <w:b/>
          <w:sz w:val="28"/>
          <w:szCs w:val="28"/>
          <w:lang w:val="en-US" w:eastAsia="zh-CN"/>
        </w:rPr>
        <w:t>s</w:t>
      </w:r>
      <w:r>
        <w:rPr>
          <w:rFonts w:hint="eastAsia" w:ascii="Times New Roman" w:hAnsi="Times New Roman" w:eastAsia="宋体" w:cs="Times New Roman"/>
          <w:b/>
          <w:sz w:val="28"/>
          <w:szCs w:val="28"/>
          <w:lang w:val="en-US" w:eastAsia="zh-CN"/>
        </w:rPr>
        <w:t xml:space="preserve"> </w:t>
      </w:r>
    </w:p>
    <w:p>
      <w:pPr>
        <w:keepNext w:val="0"/>
        <w:numPr>
          <w:ilvl w:val="1"/>
          <w:numId w:val="7"/>
        </w:numPr>
        <w:tabs>
          <w:tab w:val="clear" w:pos="576"/>
        </w:tabs>
        <w:snapToGrid w:val="0"/>
        <w:spacing w:before="10" w:after="120" w:afterLines="50" w:line="288" w:lineRule="auto"/>
        <w:jc w:val="both"/>
        <w:outlineLvl w:val="1"/>
        <w:rPr>
          <w:rFonts w:hint="eastAsia" w:eastAsia="宋体"/>
          <w:b/>
          <w:sz w:val="24"/>
          <w:lang w:val="en-US" w:eastAsia="zh-CN"/>
        </w:rPr>
      </w:pPr>
      <w:r>
        <w:rPr>
          <w:rFonts w:hint="eastAsia" w:eastAsia="宋体"/>
          <w:b/>
          <w:sz w:val="24"/>
          <w:lang w:val="en-US" w:eastAsia="zh-CN"/>
        </w:rPr>
        <w:t>Model generalization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eastAsia="宋体"/>
                <w:b/>
                <w:bCs/>
                <w:u w:val="single"/>
                <w:lang w:val="en-US" w:eastAsia="zh-CN"/>
              </w:rPr>
            </w:pPr>
            <w:r>
              <w:rPr>
                <w:rFonts w:hint="eastAsia"/>
                <w:b/>
                <w:bCs/>
                <w:u w:val="single"/>
                <w:lang w:val="en-US" w:eastAsia="ja-JP"/>
              </w:rPr>
              <w:t>Agreement</w:t>
            </w:r>
            <w:r>
              <w:rPr>
                <w:rFonts w:hint="eastAsia" w:eastAsia="宋体"/>
                <w:b/>
                <w:bCs/>
                <w:u w:val="singl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eastAsia"/>
                <w:lang w:val="en-US" w:eastAsia="zh-CN"/>
              </w:rPr>
            </w:pPr>
            <w:r>
              <w:rPr>
                <w:rFonts w:hint="eastAsia"/>
                <w:lang w:val="en-US" w:eastAsia="zh-CN"/>
              </w:rPr>
              <w:t xml:space="preserve">For </w:t>
            </w:r>
            <w:r>
              <w:rPr>
                <w:rFonts w:hint="eastAsia" w:ascii="Times New Roman" w:hAnsi="Times New Roman" w:eastAsia="宋体" w:cs="Times New Roman"/>
                <w:szCs w:val="20"/>
                <w:lang w:val="en-US" w:eastAsia="zh-CN" w:bidi="ar-SA"/>
              </w:rPr>
              <w:t xml:space="preserve">evaluation </w:t>
            </w:r>
            <w:r>
              <w:rPr>
                <w:rFonts w:hint="eastAsia"/>
                <w:lang w:val="en-US" w:eastAsia="zh-CN"/>
              </w:rPr>
              <w:t>of AI/ML based positioning, companies are encouraged to evaluate the model generalization.</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vertAlign w:val="baseline"/>
                <w:lang w:val="en-US" w:eastAsia="zh-CN"/>
              </w:rPr>
            </w:pPr>
            <w:r>
              <w:rPr>
                <w:rFonts w:hint="eastAsia"/>
                <w:lang w:val="en-US" w:eastAsia="zh-CN"/>
              </w:rPr>
              <w:t xml:space="preserve">FFS: </w:t>
            </w:r>
            <w:r>
              <w:rPr>
                <w:rFonts w:hint="eastAsia" w:ascii="Times New Roman" w:hAnsi="Times New Roman" w:eastAsia="宋体" w:cs="Times New Roman"/>
                <w:szCs w:val="20"/>
                <w:lang w:val="en-US" w:eastAsia="zh-CN" w:bidi="ar-SA"/>
              </w:rPr>
              <w:t xml:space="preserve">the </w:t>
            </w:r>
            <w:r>
              <w:rPr>
                <w:rFonts w:hint="eastAsia"/>
                <w:lang w:val="en-US" w:eastAsia="zh-CN"/>
              </w:rPr>
              <w:t>metrics for evaluating the model generalization (e.g., model performance based on agreed KPIs under different settings)</w:t>
            </w:r>
          </w:p>
        </w:tc>
      </w:tr>
    </w:tbl>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lang w:val="en-US" w:eastAsia="zh-CN"/>
        </w:rPr>
      </w:pPr>
      <w:r>
        <w:rPr>
          <w:rFonts w:hint="eastAsia"/>
          <w:lang w:val="en-US" w:eastAsia="zh-CN"/>
        </w:rPr>
        <w:t>Model generalization is a key issue to ensure an AI model can still maintain its performance even the distribution between training dataset and inference data are not consistent. There were some discussions on this issue in last meeting. However, no clear conclusions have been made. In our understanding, the different settings between training dataset and inference dataset should be discussed first. That is to reflect the realistic/dynamic environment changes. Generally, the different settings can fall into following three main categorizations: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lang w:val="en-US" w:eastAsia="zh-CN"/>
        </w:rPr>
      </w:pPr>
      <w:r>
        <w:rPr>
          <w:rFonts w:hint="eastAsia"/>
          <w:lang w:val="en-US" w:eastAsia="zh-CN"/>
        </w:rPr>
        <w:t>Cat.1: T</w:t>
      </w:r>
      <w:r>
        <w:rPr>
          <w:rFonts w:eastAsia="Calibri"/>
          <w:lang w:val="en-US" w:eastAsia="ja-JP"/>
        </w:rPr>
        <w:t xml:space="preserve">raining </w:t>
      </w:r>
      <w:r>
        <w:rPr>
          <w:rFonts w:hint="eastAsia" w:eastAsia="宋体"/>
          <w:lang w:val="en-US" w:eastAsia="zh-CN"/>
        </w:rPr>
        <w:t xml:space="preserve">dataset </w:t>
      </w:r>
      <w:r>
        <w:rPr>
          <w:rFonts w:eastAsia="Calibri"/>
          <w:lang w:val="en-US" w:eastAsia="ja-JP"/>
        </w:rPr>
        <w:t>and inference dataset</w:t>
      </w:r>
      <w:r>
        <w:rPr>
          <w:rFonts w:hint="eastAsia" w:eastAsia="宋体"/>
          <w:lang w:val="en-US" w:eastAsia="zh-CN"/>
        </w:rPr>
        <w:t xml:space="preserve"> are in the same simulation drop.</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lang w:val="en-US" w:eastAsia="zh-CN"/>
        </w:rPr>
      </w:pPr>
      <w:r>
        <w:rPr>
          <w:rFonts w:hint="eastAsia" w:eastAsia="宋体"/>
          <w:lang w:val="en-US" w:eastAsia="zh-CN"/>
        </w:rPr>
        <w:t xml:space="preserve">Cat.2: </w:t>
      </w:r>
      <w:r>
        <w:rPr>
          <w:rFonts w:hint="eastAsia"/>
          <w:lang w:val="en-US" w:eastAsia="zh-CN"/>
        </w:rPr>
        <w:t>T</w:t>
      </w:r>
      <w:r>
        <w:rPr>
          <w:rFonts w:eastAsia="Calibri"/>
          <w:lang w:val="en-US" w:eastAsia="ja-JP"/>
        </w:rPr>
        <w:t xml:space="preserve">raining </w:t>
      </w:r>
      <w:r>
        <w:rPr>
          <w:rFonts w:hint="eastAsia" w:eastAsia="宋体"/>
          <w:lang w:val="en-US" w:eastAsia="zh-CN"/>
        </w:rPr>
        <w:t xml:space="preserve">dataset </w:t>
      </w:r>
      <w:r>
        <w:rPr>
          <w:rFonts w:eastAsia="Calibri"/>
          <w:lang w:val="en-US" w:eastAsia="ja-JP"/>
        </w:rPr>
        <w:t>and inference dataset</w:t>
      </w:r>
      <w:r>
        <w:rPr>
          <w:rFonts w:hint="eastAsia" w:eastAsia="宋体"/>
          <w:lang w:val="en-US" w:eastAsia="zh-CN"/>
        </w:rPr>
        <w:t xml:space="preserve"> are from different simulation drops but with the same random seed for large scale parameters.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lang w:val="en-US" w:eastAsia="zh-CN"/>
        </w:rPr>
      </w:pPr>
      <w:r>
        <w:rPr>
          <w:rFonts w:hint="eastAsia" w:eastAsia="宋体"/>
          <w:lang w:val="en-US" w:eastAsia="zh-CN"/>
        </w:rPr>
        <w:t>Cat.3 : There is no spatial consistency between t</w:t>
      </w:r>
      <w:r>
        <w:rPr>
          <w:rFonts w:eastAsia="Calibri"/>
          <w:lang w:val="en-US" w:eastAsia="ja-JP"/>
        </w:rPr>
        <w:t xml:space="preserve">raining </w:t>
      </w:r>
      <w:r>
        <w:rPr>
          <w:rFonts w:hint="eastAsia" w:eastAsia="宋体"/>
          <w:lang w:val="en-US" w:eastAsia="zh-CN"/>
        </w:rPr>
        <w:t xml:space="preserve">dataset </w:t>
      </w:r>
      <w:r>
        <w:rPr>
          <w:rFonts w:eastAsia="Calibri"/>
          <w:lang w:val="en-US" w:eastAsia="ja-JP"/>
        </w:rPr>
        <w:t>and inference dataset</w:t>
      </w:r>
      <w:r>
        <w:rPr>
          <w:rFonts w:hint="eastAsia" w:eastAsia="宋体"/>
          <w:lang w:val="en-US" w:eastAsia="zh-CN"/>
        </w:rPr>
        <w:t>.</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eastAsia="宋体"/>
          <w:lang w:val="en-US" w:eastAsia="zh-CN"/>
        </w:rPr>
      </w:pPr>
      <w:r>
        <w:rPr>
          <w:rFonts w:hint="eastAsia"/>
          <w:lang w:val="en-US" w:eastAsia="zh-CN"/>
        </w:rPr>
        <w:t>Cat.3-1: T</w:t>
      </w:r>
      <w:r>
        <w:rPr>
          <w:rFonts w:eastAsia="Calibri"/>
          <w:lang w:val="en-US" w:eastAsia="ja-JP"/>
        </w:rPr>
        <w:t xml:space="preserve">raining </w:t>
      </w:r>
      <w:r>
        <w:rPr>
          <w:rFonts w:hint="eastAsia" w:eastAsia="宋体"/>
          <w:lang w:val="en-US" w:eastAsia="zh-CN"/>
        </w:rPr>
        <w:t xml:space="preserve">dataset </w:t>
      </w:r>
      <w:r>
        <w:rPr>
          <w:rFonts w:eastAsia="Calibri"/>
          <w:lang w:val="en-US" w:eastAsia="ja-JP"/>
        </w:rPr>
        <w:t>and inference dataset</w:t>
      </w:r>
      <w:r>
        <w:rPr>
          <w:rFonts w:hint="eastAsia" w:eastAsia="宋体"/>
          <w:lang w:val="en-US" w:eastAsia="zh-CN"/>
        </w:rPr>
        <w:t xml:space="preserve"> are from different simulation drops but with different random seeds. </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eastAsia="宋体"/>
          <w:lang w:val="en-US" w:eastAsia="zh-CN"/>
        </w:rPr>
      </w:pPr>
      <w:r>
        <w:rPr>
          <w:rFonts w:hint="eastAsia" w:eastAsia="宋体"/>
          <w:lang w:val="en-US" w:eastAsia="zh-CN"/>
        </w:rPr>
        <w:t>Cat.3-2: Different parameter settings for t</w:t>
      </w:r>
      <w:r>
        <w:rPr>
          <w:rFonts w:eastAsia="Calibri"/>
          <w:lang w:val="en-US" w:eastAsia="ja-JP"/>
        </w:rPr>
        <w:t xml:space="preserve">raining </w:t>
      </w:r>
      <w:r>
        <w:rPr>
          <w:rFonts w:hint="eastAsia" w:eastAsia="宋体"/>
          <w:lang w:val="en-US" w:eastAsia="zh-CN"/>
        </w:rPr>
        <w:t xml:space="preserve">dataset </w:t>
      </w:r>
      <w:r>
        <w:rPr>
          <w:rFonts w:eastAsia="Calibri"/>
          <w:lang w:val="en-US" w:eastAsia="ja-JP"/>
        </w:rPr>
        <w:t>and inference dataset</w:t>
      </w:r>
      <w:r>
        <w:rPr>
          <w:rFonts w:hint="eastAsia" w:eastAsia="宋体"/>
          <w:lang w:val="en-US" w:eastAsia="zh-CN"/>
        </w:rPr>
        <w:t xml:space="preserve"> under the same scenario. (e.g., with different clutter settings for InF-DH scenario)</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eastAsia="宋体"/>
          <w:lang w:val="en-US" w:eastAsia="zh-CN"/>
        </w:rPr>
      </w:pPr>
      <w:r>
        <w:rPr>
          <w:rFonts w:hint="eastAsia" w:eastAsia="宋体"/>
          <w:lang w:val="en-US" w:eastAsia="zh-CN"/>
        </w:rPr>
        <w:t>Cat.3-3: T</w:t>
      </w:r>
      <w:r>
        <w:rPr>
          <w:rFonts w:eastAsia="Calibri"/>
          <w:lang w:val="en-US" w:eastAsia="ja-JP"/>
        </w:rPr>
        <w:t xml:space="preserve">raining </w:t>
      </w:r>
      <w:r>
        <w:rPr>
          <w:rFonts w:hint="eastAsia" w:eastAsia="宋体"/>
          <w:lang w:val="en-US" w:eastAsia="zh-CN"/>
        </w:rPr>
        <w:t xml:space="preserve">dataset </w:t>
      </w:r>
      <w:r>
        <w:rPr>
          <w:rFonts w:eastAsia="Calibri"/>
          <w:lang w:val="en-US" w:eastAsia="ja-JP"/>
        </w:rPr>
        <w:t>and inference dataset</w:t>
      </w:r>
      <w:r>
        <w:rPr>
          <w:rFonts w:hint="eastAsia" w:eastAsia="宋体"/>
          <w:lang w:val="en-US" w:eastAsia="zh-CN"/>
        </w:rPr>
        <w:t xml:space="preserve"> are from different scenarios. (e.g., InF-DH scenario vs InF-SH scenario)</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lang w:val="en-US" w:eastAsia="zh-CN"/>
        </w:rPr>
      </w:pPr>
      <w:r>
        <w:rPr>
          <w:rFonts w:hint="eastAsia" w:eastAsia="宋体"/>
          <w:lang w:val="en-US" w:eastAsia="zh-CN"/>
        </w:rPr>
        <w:t>In our view, Cat.1 should be the baseline for evaluation to compare the performance degradation for other cases. For Cat.2, training dataset and inference dataset share the same large scale parameters. And  small scale parameters are randomly generated for training dataset and inference dataset, which is to simulate moving people/objects, adding/removing furniture and machinery. As for Cat.3, due to lack of spatial consistency, we can foresee that an AI model trained on a training dataset cannot be applied to inference dataset directly without any further update/fine-tuning of the AI model. Besides, we don</w:t>
      </w:r>
      <w:r>
        <w:rPr>
          <w:rFonts w:hint="default" w:eastAsia="宋体"/>
          <w:lang w:val="en-US" w:eastAsia="zh-CN"/>
        </w:rPr>
        <w:t>’</w:t>
      </w:r>
      <w:r>
        <w:rPr>
          <w:rFonts w:hint="eastAsia" w:eastAsia="宋体"/>
          <w:lang w:val="en-US" w:eastAsia="zh-CN"/>
        </w:rPr>
        <w:t xml:space="preserve">t see the necessity to evaluate all sub-categories of Cat.3 especially for fingerprinting based positioning. </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default" w:eastAsia="宋体"/>
          <w:lang w:val="en-US" w:eastAsia="zh-CN"/>
        </w:rPr>
      </w:pPr>
      <w:r>
        <w:rPr>
          <w:rFonts w:hint="eastAsia" w:eastAsia="宋体"/>
          <w:lang w:val="en-US" w:eastAsia="zh-CN"/>
        </w:rPr>
        <w:t>Regarding the metric to assess the model generalization capability, at least two aspects should be considered. The first one is performance loss. For  example, the performance loss when the same AI model used for a training dataset and an inference dataset. The second one is the efforts to fine-tune an AI model trained on a training dataset so as to get similar performance in an inference dataset. For instance, it can be the number of new data required to fine-tune the AI model.</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b w:val="0"/>
          <w:bCs w:val="0"/>
          <w:i/>
          <w:iCs/>
          <w:lang w:val="en-US" w:eastAsia="zh-CN"/>
        </w:rPr>
      </w:pPr>
      <w:r>
        <w:rPr>
          <w:rFonts w:hint="eastAsia" w:eastAsia="宋体"/>
          <w:b/>
          <w:bCs/>
          <w:i/>
          <w:iCs/>
          <w:lang w:val="en-US" w:eastAsia="zh-CN"/>
        </w:rPr>
        <w:t>Proposal 7:</w:t>
      </w:r>
      <w:r>
        <w:rPr>
          <w:rFonts w:hint="eastAsia" w:eastAsia="宋体"/>
          <w:b w:val="0"/>
          <w:bCs w:val="0"/>
          <w:i/>
          <w:iCs/>
          <w:lang w:val="en-US" w:eastAsia="zh-CN"/>
        </w:rPr>
        <w:t xml:space="preserve"> Discuss the simulation assumptions to evaluate the model generalization, at least consider following </w:t>
      </w:r>
      <w:r>
        <w:rPr>
          <w:rFonts w:hint="eastAsia"/>
          <w:b w:val="0"/>
          <w:bCs w:val="0"/>
          <w:i/>
          <w:iCs/>
          <w:lang w:val="en-US" w:eastAsia="zh-CN"/>
        </w:rPr>
        <w:t>categorizations: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b w:val="0"/>
          <w:bCs w:val="0"/>
          <w:i/>
          <w:iCs/>
          <w:lang w:val="en-US" w:eastAsia="zh-CN"/>
        </w:rPr>
      </w:pPr>
      <w:r>
        <w:rPr>
          <w:rFonts w:hint="eastAsia"/>
          <w:b w:val="0"/>
          <w:bCs w:val="0"/>
          <w:i/>
          <w:iCs/>
          <w:lang w:val="en-US" w:eastAsia="zh-CN"/>
        </w:rPr>
        <w:t>Cat.1: 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xml:space="preserve"> are in the same simulation drop.</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b w:val="0"/>
          <w:bCs w:val="0"/>
          <w:i/>
          <w:iCs/>
          <w:lang w:val="en-US" w:eastAsia="zh-CN"/>
        </w:rPr>
      </w:pPr>
      <w:r>
        <w:rPr>
          <w:rFonts w:hint="eastAsia" w:eastAsia="宋体"/>
          <w:b w:val="0"/>
          <w:bCs w:val="0"/>
          <w:i/>
          <w:iCs/>
          <w:lang w:val="en-US" w:eastAsia="zh-CN"/>
        </w:rPr>
        <w:t xml:space="preserve">Cat.2: </w:t>
      </w:r>
      <w:r>
        <w:rPr>
          <w:rFonts w:hint="eastAsia"/>
          <w:b w:val="0"/>
          <w:bCs w:val="0"/>
          <w:i/>
          <w:iCs/>
          <w:lang w:val="en-US" w:eastAsia="zh-CN"/>
        </w:rPr>
        <w:t>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xml:space="preserve"> are from different simulation drops but with the same random seed for large scale parameters.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b w:val="0"/>
          <w:bCs w:val="0"/>
          <w:i/>
          <w:iCs/>
          <w:lang w:val="en-US" w:eastAsia="zh-CN"/>
        </w:rPr>
      </w:pPr>
      <w:r>
        <w:rPr>
          <w:rFonts w:hint="eastAsia" w:eastAsia="宋体"/>
          <w:b w:val="0"/>
          <w:bCs w:val="0"/>
          <w:i/>
          <w:iCs/>
          <w:lang w:val="en-US" w:eastAsia="zh-CN"/>
        </w:rPr>
        <w:t>Cat.3 : There is no spatial consistency between 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Select at least one of the following options: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eastAsia="宋体"/>
          <w:b w:val="0"/>
          <w:bCs w:val="0"/>
          <w:i/>
          <w:iCs/>
          <w:lang w:val="en-US" w:eastAsia="zh-CN"/>
        </w:rPr>
      </w:pPr>
      <w:r>
        <w:rPr>
          <w:rFonts w:hint="eastAsia"/>
          <w:b w:val="0"/>
          <w:bCs w:val="0"/>
          <w:i/>
          <w:iCs/>
          <w:lang w:val="en-US" w:eastAsia="zh-CN"/>
        </w:rPr>
        <w:t>Cat.3-1: 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xml:space="preserve"> are from different simulation drops but with different random seeds. </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eastAsia="宋体"/>
          <w:b w:val="0"/>
          <w:bCs w:val="0"/>
          <w:i/>
          <w:iCs/>
          <w:lang w:val="en-US" w:eastAsia="zh-CN"/>
        </w:rPr>
      </w:pPr>
      <w:r>
        <w:rPr>
          <w:rFonts w:hint="eastAsia" w:eastAsia="宋体"/>
          <w:b w:val="0"/>
          <w:bCs w:val="0"/>
          <w:i/>
          <w:iCs/>
          <w:lang w:val="en-US" w:eastAsia="zh-CN"/>
        </w:rPr>
        <w:t>Cat.3-2: Different parameter settings for 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xml:space="preserve"> under the same scenario. (e.g., with different clutter settings for InF-DH scenario)</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eastAsia="宋体"/>
          <w:b w:val="0"/>
          <w:bCs w:val="0"/>
          <w:i/>
          <w:iCs/>
          <w:lang w:val="en-US" w:eastAsia="zh-CN"/>
        </w:rPr>
      </w:pPr>
      <w:r>
        <w:rPr>
          <w:rFonts w:hint="eastAsia" w:eastAsia="宋体"/>
          <w:b w:val="0"/>
          <w:bCs w:val="0"/>
          <w:i/>
          <w:iCs/>
          <w:lang w:val="en-US" w:eastAsia="zh-CN"/>
        </w:rPr>
        <w:t>Cat.3-3: 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xml:space="preserve"> are from different scenarios. (e.g., InF-DH scenario vs InF-SH scenario)</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eastAsia="宋体"/>
          <w:i/>
          <w:iCs/>
          <w:lang w:val="en-US" w:eastAsia="zh-CN"/>
        </w:rPr>
      </w:pPr>
      <w:r>
        <w:rPr>
          <w:rFonts w:hint="eastAsia" w:eastAsia="宋体"/>
          <w:b/>
          <w:bCs/>
          <w:i/>
          <w:iCs/>
          <w:lang w:val="en-US" w:eastAsia="zh-CN"/>
        </w:rPr>
        <w:t>Proposal 8:</w:t>
      </w:r>
      <w:r>
        <w:rPr>
          <w:rFonts w:hint="eastAsia" w:eastAsia="宋体"/>
          <w:i/>
          <w:iCs/>
          <w:lang w:val="en-US" w:eastAsia="zh-CN"/>
        </w:rPr>
        <w:t xml:space="preserve"> Study the metrics to evaluate the model generalization capability, at least consider:</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eastAsia="宋体"/>
          <w:lang w:val="en-US" w:eastAsia="zh-CN"/>
        </w:rPr>
      </w:pPr>
      <w:r>
        <w:rPr>
          <w:rFonts w:hint="eastAsia"/>
          <w:b w:val="0"/>
          <w:bCs w:val="0"/>
          <w:i/>
          <w:iCs/>
          <w:lang w:val="en-US" w:eastAsia="zh-CN"/>
        </w:rPr>
        <w:t>Performance loss when the same AI model used for a training dataset and an inference dataset</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lang w:val="en-US" w:eastAsia="zh-CN"/>
        </w:rPr>
      </w:pPr>
      <w:r>
        <w:rPr>
          <w:rFonts w:hint="eastAsia" w:eastAsia="宋体"/>
          <w:i/>
          <w:iCs/>
          <w:lang w:val="en-US" w:eastAsia="zh-CN"/>
        </w:rPr>
        <w:t>Efforts to fine-tune an AI model trained on a training dataset so as to get similar performance in an inference dataset (e.g., the number of new data)</w:t>
      </w:r>
    </w:p>
    <w:p>
      <w:pPr>
        <w:keepNext w:val="0"/>
        <w:numPr>
          <w:ilvl w:val="1"/>
          <w:numId w:val="7"/>
        </w:numPr>
        <w:tabs>
          <w:tab w:val="clear" w:pos="576"/>
        </w:tabs>
        <w:snapToGrid w:val="0"/>
        <w:spacing w:before="10" w:after="120" w:afterLines="50" w:line="288" w:lineRule="auto"/>
        <w:jc w:val="both"/>
        <w:outlineLvl w:val="1"/>
        <w:rPr>
          <w:rFonts w:hint="eastAsia" w:eastAsia="宋体"/>
          <w:b/>
          <w:sz w:val="24"/>
          <w:lang w:val="en-US" w:eastAsia="zh-CN"/>
        </w:rPr>
      </w:pPr>
      <w:r>
        <w:rPr>
          <w:rFonts w:hint="eastAsia" w:eastAsia="宋体"/>
          <w:b/>
          <w:sz w:val="24"/>
          <w:lang w:val="en-US" w:eastAsia="zh-CN"/>
        </w:rPr>
        <w:t>Metrics for intermediate results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eastAsia" w:eastAsia="宋体"/>
                <w:b/>
                <w:bCs/>
                <w:u w:val="single"/>
                <w:lang w:val="en-US" w:eastAsia="zh-CN"/>
              </w:rPr>
            </w:pPr>
            <w:r>
              <w:rPr>
                <w:rFonts w:hint="eastAsia" w:eastAsia="宋体"/>
                <w:b/>
                <w:bCs/>
                <w:u w:val="single"/>
                <w:lang w:val="en-US" w:eastAsia="ja-JP"/>
              </w:rPr>
              <w:t>Proposal 7.3.1-1</w:t>
            </w:r>
            <w:r>
              <w:rPr>
                <w:rFonts w:hint="eastAsia" w:eastAsia="宋体"/>
                <w:b/>
                <w:bCs/>
                <w:u w:val="singl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jc w:val="both"/>
              <w:textAlignment w:val="auto"/>
              <w:rPr>
                <w:rFonts w:hint="eastAsia" w:eastAsia="宋体"/>
                <w:lang w:val="en-US" w:eastAsia="zh-CN"/>
              </w:rPr>
            </w:pPr>
            <w:r>
              <w:rPr>
                <w:rFonts w:hint="eastAsia" w:eastAsia="宋体"/>
                <w:lang w:val="en-US" w:eastAsia="zh-CN"/>
              </w:rPr>
              <w:t>For evaluation of AI/ML assisted positioning, companies are encouraged to report the intermediate KPI(s), which provides the accuracy of the AI/ML model output.</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jc w:val="both"/>
              <w:textAlignment w:val="auto"/>
              <w:rPr>
                <w:rFonts w:hint="eastAsia" w:eastAsia="微软雅黑" w:cs="Times New Roman"/>
                <w:sz w:val="20"/>
                <w:szCs w:val="20"/>
                <w:vertAlign w:val="baseline"/>
                <w:lang w:val="en-US" w:eastAsia="zh-CN"/>
              </w:rPr>
            </w:pPr>
            <w:r>
              <w:rPr>
                <w:rFonts w:hint="eastAsia" w:eastAsia="宋体"/>
                <w:lang w:val="en-US" w:eastAsia="zh-CN"/>
              </w:rPr>
              <w:t xml:space="preserve">For example, accuracy of LOS/NLOS identification, accuracy of timing and/or angle of measurement, accuracy of the likelihood measurement. </w:t>
            </w:r>
          </w:p>
        </w:tc>
      </w:tr>
    </w:tbl>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eastAsia="宋体"/>
          <w:lang w:val="en-US" w:eastAsia="zh-CN"/>
        </w:rPr>
      </w:pPr>
      <w:r>
        <w:rPr>
          <w:rFonts w:hint="eastAsia" w:eastAsia="微软雅黑" w:cs="Times New Roman"/>
          <w:sz w:val="20"/>
          <w:szCs w:val="20"/>
          <w:lang w:val="en-US" w:eastAsia="zh-CN"/>
        </w:rPr>
        <w:t xml:space="preserve">In RAN1#109e, we had some discussions (as shown in Proposal 7.3.1 of moderator summary) on whether we need to agree some </w:t>
      </w:r>
      <w:r>
        <w:rPr>
          <w:rFonts w:hint="eastAsia" w:eastAsia="宋体"/>
          <w:lang w:val="en-US" w:eastAsia="zh-CN"/>
        </w:rPr>
        <w:t>intermediate KPI(s)</w:t>
      </w:r>
      <w:r>
        <w:rPr>
          <w:rFonts w:hint="eastAsia" w:eastAsia="微软雅黑" w:cs="Times New Roman"/>
          <w:sz w:val="20"/>
          <w:szCs w:val="20"/>
          <w:lang w:val="en-US" w:eastAsia="zh-CN"/>
        </w:rPr>
        <w:t xml:space="preserve"> for AI/ML assisted positioning. To our understanding, the </w:t>
      </w:r>
      <w:r>
        <w:rPr>
          <w:rFonts w:hint="eastAsia" w:eastAsia="宋体"/>
          <w:lang w:val="en-US" w:eastAsia="zh-CN"/>
        </w:rPr>
        <w:t xml:space="preserve">intermediate KPI(s) can somehow be used for model performance verification and model generalization. Since the mapping from intermediate results to UE positioning can either be another AI model or a classical algorithm, it may be hard to evaluate the performance of the AI model in first step only according to positioning accuracy. Therefore, we propose to align some common intermediate KPI(s) for different sub-use cases. For LOS/NLOS identification, the accuracy rate of LOS/NLOS identification should be supported. For </w:t>
      </w:r>
      <w:bookmarkStart w:id="2" w:name="OLE_LINK1"/>
      <w:r>
        <w:rPr>
          <w:rFonts w:hint="eastAsia" w:eastAsia="宋体"/>
          <w:lang w:val="en-US" w:eastAsia="zh-CN"/>
        </w:rPr>
        <w:t>timing/angle measurement</w:t>
      </w:r>
      <w:bookmarkEnd w:id="2"/>
      <w:r>
        <w:rPr>
          <w:rFonts w:hint="eastAsia" w:eastAsia="宋体"/>
          <w:lang w:val="en-US" w:eastAsia="zh-CN"/>
        </w:rPr>
        <w:t>s, the average value of estimation errors between AI predicted timing/angle measurements and ideal timing/angle measurements. In addition, the CDF of the estimation errors at some percentiles (e.g., {50%, 67%, 80%, 90%}) can be optionally presented.</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i/>
          <w:iCs/>
          <w:lang w:val="en-US" w:eastAsia="zh-CN"/>
        </w:rPr>
      </w:pPr>
      <w:r>
        <w:rPr>
          <w:rFonts w:hint="eastAsia" w:eastAsia="宋体"/>
          <w:b/>
          <w:bCs/>
          <w:i/>
          <w:iCs/>
          <w:lang w:val="en-US" w:eastAsia="zh-CN"/>
        </w:rPr>
        <w:t>Proposal 9:</w:t>
      </w:r>
      <w:r>
        <w:rPr>
          <w:rFonts w:hint="eastAsia" w:eastAsia="宋体"/>
          <w:i/>
          <w:iCs/>
          <w:lang w:val="en-US" w:eastAsia="zh-CN"/>
        </w:rPr>
        <w:t xml:space="preserve">  For evaluation of AI/ML assisted positioning, companies are encouraged to report the intermediate KPI(s), which provides the accuracy of the AI/ML model output.</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i/>
          <w:iCs/>
          <w:lang w:val="en-US" w:eastAsia="zh-CN"/>
        </w:rPr>
      </w:pPr>
      <w:r>
        <w:rPr>
          <w:rFonts w:hint="eastAsia" w:eastAsia="宋体"/>
          <w:i/>
          <w:iCs/>
          <w:lang w:val="en-US" w:eastAsia="zh-CN"/>
        </w:rPr>
        <w:t>Accuracy rate of LOS/NLOS identification</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i/>
          <w:iCs/>
          <w:lang w:val="en-US" w:eastAsia="zh-CN"/>
        </w:rPr>
      </w:pPr>
      <w:r>
        <w:rPr>
          <w:rFonts w:hint="eastAsia" w:eastAsia="宋体"/>
          <w:i/>
          <w:iCs/>
          <w:lang w:val="en-US" w:eastAsia="zh-CN"/>
        </w:rPr>
        <w:t>Average value of estimation errors between AI predicted timing/angle measurements and ideal timing/angle measurements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eastAsia="宋体"/>
          <w:i/>
          <w:iCs/>
          <w:lang w:val="en-US" w:eastAsia="zh-CN"/>
        </w:rPr>
      </w:pPr>
      <w:r>
        <w:rPr>
          <w:rFonts w:hint="eastAsia" w:eastAsia="宋体"/>
          <w:i/>
          <w:iCs/>
          <w:lang w:val="en-US" w:eastAsia="zh-CN"/>
        </w:rPr>
        <w:t>CDF of the estimation errors at some percentiles (e.g., {50%, 67%, 80%, 90%}) can be optionally presented.</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Conclusions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lang w:val="en-US" w:eastAsia="zh-CN"/>
        </w:rPr>
      </w:pPr>
      <w:r>
        <w:rPr>
          <w:rFonts w:hint="eastAsia" w:ascii="Times New Roman" w:hAnsi="Times New Roman" w:eastAsia="微软雅黑" w:cs="Times New Roman"/>
          <w:sz w:val="20"/>
          <w:szCs w:val="20"/>
          <w:lang w:val="en-US" w:eastAsia="zh-CN"/>
        </w:rPr>
        <w:t xml:space="preserve">In this contribution, we provide our </w:t>
      </w:r>
      <w:r>
        <w:rPr>
          <w:rFonts w:hint="eastAsia" w:eastAsia="微软雅黑" w:cs="Times New Roman"/>
          <w:sz w:val="20"/>
          <w:szCs w:val="20"/>
          <w:lang w:val="en-US" w:eastAsia="zh-CN"/>
        </w:rPr>
        <w:t xml:space="preserve">further </w:t>
      </w:r>
      <w:r>
        <w:rPr>
          <w:rFonts w:hint="eastAsia" w:ascii="Times New Roman" w:hAnsi="Times New Roman" w:eastAsia="微软雅黑" w:cs="Times New Roman"/>
          <w:sz w:val="20"/>
          <w:szCs w:val="20"/>
          <w:lang w:val="en-US" w:eastAsia="zh-CN"/>
        </w:rPr>
        <w:t xml:space="preserve">views on </w:t>
      </w:r>
      <w:r>
        <w:rPr>
          <w:rFonts w:hint="eastAsia" w:eastAsia="微软雅黑" w:cs="Times New Roman"/>
          <w:sz w:val="20"/>
          <w:szCs w:val="20"/>
          <w:lang w:val="en-US" w:eastAsia="zh-CN"/>
        </w:rPr>
        <w:t xml:space="preserve">evaluation assumptions and evaluation results on </w:t>
      </w:r>
      <w:r>
        <w:rPr>
          <w:rFonts w:hint="eastAsia" w:ascii="Times New Roman" w:hAnsi="Times New Roman" w:eastAsia="微软雅黑" w:cs="Times New Roman"/>
          <w:sz w:val="20"/>
          <w:szCs w:val="20"/>
          <w:lang w:val="en-US" w:eastAsia="zh-CN"/>
        </w:rPr>
        <w:t>AI/ML for positioning.</w:t>
      </w:r>
      <w:r>
        <w:rPr>
          <w:rFonts w:hint="eastAsia" w:eastAsia="微软雅黑" w:cs="Times New Roman"/>
          <w:sz w:val="20"/>
          <w:szCs w:val="20"/>
          <w:lang w:val="en-US" w:eastAsia="zh-CN"/>
        </w:rPr>
        <w:t xml:space="preserve"> We have following observations and proposals:</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cs="Times New Roman"/>
          <w:i/>
          <w:iCs/>
          <w:szCs w:val="20"/>
          <w:lang w:val="en-US" w:eastAsia="zh-CN" w:bidi="ar-SA"/>
        </w:rPr>
      </w:pPr>
      <w:r>
        <w:rPr>
          <w:rFonts w:hint="eastAsia" w:eastAsia="宋体" w:cs="Times New Roman"/>
          <w:b/>
          <w:bCs/>
          <w:i/>
          <w:iCs/>
          <w:szCs w:val="20"/>
          <w:lang w:val="en-US" w:eastAsia="zh-CN" w:bidi="ar-SA"/>
        </w:rPr>
        <w:t>Proposal 1:</w:t>
      </w:r>
      <w:r>
        <w:rPr>
          <w:rFonts w:hint="eastAsia" w:eastAsia="宋体" w:cs="Times New Roman"/>
          <w:i/>
          <w:iCs/>
          <w:szCs w:val="20"/>
          <w:lang w:val="en-US" w:eastAsia="zh-CN" w:bidi="ar-SA"/>
        </w:rPr>
        <w:t xml:space="preserve"> For evaluations on AI for positioning, at least include following sub-use cases for direct AI/ML positioning and AI/ML assisted positioning:</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i/>
          <w:iCs/>
          <w:lang w:val="en-US" w:eastAsia="zh-CN"/>
        </w:rPr>
      </w:pPr>
      <w:r>
        <w:rPr>
          <w:rFonts w:hint="eastAsia" w:ascii="Times New Roman" w:hAnsi="Times New Roman" w:eastAsia="宋体" w:cs="Times New Roman"/>
          <w:i/>
          <w:iCs/>
          <w:szCs w:val="20"/>
          <w:lang w:val="en-US" w:eastAsia="zh-CN" w:bidi="ar-SA"/>
        </w:rPr>
        <w:t>Direct AI/ML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i/>
          <w:iCs/>
          <w:lang w:val="en-US" w:eastAsia="zh-CN"/>
        </w:rPr>
        <w:t>Sub-use case 1-1: AI model input is path timings and RSRPPs from 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i/>
          <w:iCs/>
          <w:lang w:val="en-US" w:eastAsia="zh-CN"/>
        </w:rPr>
        <w:t xml:space="preserve">Sub-use case 1-2: AI model input is CIR (i.e., </w:t>
      </w:r>
      <w:r>
        <w:rPr>
          <w:rFonts w:hint="eastAsia" w:ascii="Times New Roman" w:hAnsi="Times New Roman" w:cs="Times New Roman"/>
          <w:i/>
          <w:iCs/>
          <w:lang w:val="en-US" w:eastAsia="zh-CN"/>
        </w:rPr>
        <w:t>path timings</w:t>
      </w:r>
      <w:r>
        <w:rPr>
          <w:rFonts w:hint="eastAsia" w:cs="Times New Roman"/>
          <w:i/>
          <w:iCs/>
          <w:lang w:val="en-US" w:eastAsia="zh-CN"/>
        </w:rPr>
        <w:t xml:space="preserve">, </w:t>
      </w:r>
      <w:r>
        <w:rPr>
          <w:rFonts w:hint="eastAsia" w:ascii="Times New Roman" w:hAnsi="Times New Roman" w:cs="Times New Roman"/>
          <w:i/>
          <w:iCs/>
          <w:lang w:val="en-US" w:eastAsia="zh-CN"/>
        </w:rPr>
        <w:t>RSRPPs</w:t>
      </w:r>
      <w:r>
        <w:rPr>
          <w:rFonts w:hint="eastAsia" w:cs="Times New Roman"/>
          <w:i/>
          <w:iCs/>
          <w:lang w:val="en-US" w:eastAsia="zh-CN"/>
        </w:rPr>
        <w:t xml:space="preserve"> and path phases) from </w:t>
      </w:r>
      <w:r>
        <w:rPr>
          <w:rFonts w:hint="eastAsia"/>
          <w:i/>
          <w:iCs/>
          <w:lang w:val="en-US" w:eastAsia="zh-CN"/>
        </w:rPr>
        <w:t>single port PRS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cs="Times New Roman"/>
          <w:i/>
          <w:iCs/>
          <w:lang w:val="en-US" w:eastAsia="zh-CN"/>
        </w:rPr>
        <w:t xml:space="preserve">Sub-use case 1-3: </w:t>
      </w:r>
      <w:r>
        <w:rPr>
          <w:rFonts w:hint="eastAsia"/>
          <w:i/>
          <w:iCs/>
          <w:lang w:val="en-US" w:eastAsia="zh-CN"/>
        </w:rPr>
        <w:t>AI model input  is path timings and RSRPPs (or CIR) from multi-port PRS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i/>
          <w:iCs/>
          <w:lang w:val="en-US" w:eastAsia="zh-CN"/>
        </w:rPr>
      </w:pPr>
      <w:r>
        <w:rPr>
          <w:rFonts w:hint="eastAsia" w:ascii="Times New Roman" w:hAnsi="Times New Roman" w:eastAsia="宋体" w:cs="Times New Roman"/>
          <w:i/>
          <w:iCs/>
          <w:szCs w:val="20"/>
          <w:lang w:val="en-US" w:eastAsia="zh-CN" w:bidi="ar-SA"/>
        </w:rPr>
        <w:t>AI/ML assisted positioning</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i/>
          <w:iCs/>
          <w:lang w:val="en-US" w:eastAsia="zh-CN"/>
        </w:rPr>
      </w:pPr>
      <w:r>
        <w:rPr>
          <w:rFonts w:hint="eastAsia" w:eastAsia="宋体" w:cs="Times New Roman"/>
          <w:i/>
          <w:iCs/>
          <w:szCs w:val="20"/>
          <w:lang w:val="en-US" w:eastAsia="zh-CN" w:bidi="ar-SA"/>
        </w:rPr>
        <w:t>Sub-use case 2-1: AI model output is DL PRS RSTD values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default"/>
          <w:lang w:val="en-US" w:eastAsia="zh-CN"/>
        </w:rPr>
      </w:pPr>
      <w:r>
        <w:rPr>
          <w:rFonts w:hint="eastAsia" w:eastAsia="宋体" w:cs="Times New Roman"/>
          <w:i/>
          <w:iCs/>
          <w:szCs w:val="20"/>
          <w:lang w:val="en-US" w:eastAsia="zh-CN" w:bidi="ar-SA"/>
        </w:rPr>
        <w:t>Sub-use case 2-2: AI model output is LOS/NLOS indicator</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 xml:space="preserve">Observation 1: </w:t>
      </w:r>
      <w:r>
        <w:rPr>
          <w:rFonts w:hint="eastAsia" w:eastAsia="微软雅黑"/>
          <w:i/>
          <w:iCs/>
          <w:lang w:val="en-US" w:eastAsia="zh-CN"/>
        </w:rPr>
        <w:t xml:space="preserve"> The AI/ML based positioning method can have excellent performances even in heavy NLOS conditions.</w:t>
      </w:r>
    </w:p>
    <w:p>
      <w:pPr>
        <w:snapToGrid w:val="0"/>
        <w:spacing w:before="72" w:beforeLines="30" w:after="72" w:afterLines="30" w:line="288" w:lineRule="auto"/>
        <w:jc w:val="both"/>
        <w:rPr>
          <w:rFonts w:hint="eastAsia" w:eastAsia="微软雅黑"/>
          <w:i/>
          <w:iCs/>
          <w:lang w:val="en-US" w:eastAsia="zh-CN"/>
        </w:rPr>
      </w:pPr>
      <w:r>
        <w:rPr>
          <w:rFonts w:hint="eastAsia" w:eastAsia="微软雅黑"/>
          <w:b/>
          <w:bCs/>
          <w:i/>
          <w:iCs/>
          <w:lang w:val="en-US" w:eastAsia="zh-CN"/>
        </w:rPr>
        <w:t xml:space="preserve">Observation 2: </w:t>
      </w:r>
      <w:r>
        <w:rPr>
          <w:rFonts w:hint="eastAsia" w:eastAsia="微软雅黑"/>
          <w:i/>
          <w:iCs/>
          <w:lang w:val="en-US" w:eastAsia="zh-CN"/>
        </w:rPr>
        <w:t xml:space="preserve">With the increase </w:t>
      </w:r>
      <w:r>
        <w:rPr>
          <w:rFonts w:eastAsia="微软雅黑"/>
          <w:i/>
          <w:iCs/>
          <w:lang w:val="en-US" w:eastAsia="zh-CN"/>
        </w:rPr>
        <w:t>in</w:t>
      </w:r>
      <w:r>
        <w:rPr>
          <w:rFonts w:hint="eastAsia" w:eastAsia="微软雅黑"/>
          <w:i/>
          <w:iCs/>
          <w:lang w:val="en-US" w:eastAsia="zh-CN"/>
        </w:rPr>
        <w:t xml:space="preserve"> </w:t>
      </w:r>
      <w:r>
        <w:rPr>
          <w:rFonts w:eastAsia="微软雅黑"/>
          <w:i/>
          <w:iCs/>
          <w:lang w:val="en-US" w:eastAsia="zh-CN"/>
        </w:rPr>
        <w:t xml:space="preserve">number of </w:t>
      </w:r>
      <w:r>
        <w:rPr>
          <w:rFonts w:hint="eastAsia" w:eastAsia="微软雅黑"/>
          <w:i/>
          <w:iCs/>
          <w:lang w:val="en-US" w:eastAsia="zh-CN"/>
        </w:rPr>
        <w:t>path timings and RSRPPs, positioning performances are improved significantly.</w:t>
      </w:r>
    </w:p>
    <w:p>
      <w:pPr>
        <w:snapToGrid w:val="0"/>
        <w:spacing w:before="72" w:beforeLines="30" w:after="72" w:afterLines="30" w:line="288" w:lineRule="auto"/>
        <w:jc w:val="both"/>
        <w:rPr>
          <w:rFonts w:hint="default" w:eastAsia="微软雅黑"/>
          <w:i/>
          <w:iCs/>
          <w:lang w:val="en-US" w:eastAsia="zh-CN"/>
        </w:rPr>
      </w:pPr>
      <w:r>
        <w:rPr>
          <w:rFonts w:hint="eastAsia" w:eastAsia="微软雅黑"/>
          <w:b/>
          <w:bCs/>
          <w:i/>
          <w:iCs/>
          <w:lang w:val="en-US" w:eastAsia="zh-CN"/>
        </w:rPr>
        <w:t>Proposal 2:</w:t>
      </w:r>
      <w:r>
        <w:rPr>
          <w:rFonts w:hint="eastAsia" w:eastAsia="微软雅黑"/>
          <w:i/>
          <w:iCs/>
          <w:lang w:val="en-US" w:eastAsia="zh-CN"/>
        </w:rPr>
        <w:t xml:space="preserve"> Study and evaluate the performances of direct AI/ML positioning under different </w:t>
      </w:r>
      <w:r>
        <w:rPr>
          <w:rFonts w:eastAsia="微软雅黑"/>
          <w:i/>
          <w:iCs/>
          <w:lang w:val="en-US" w:eastAsia="zh-CN"/>
        </w:rPr>
        <w:t xml:space="preserve">number of </w:t>
      </w:r>
      <w:r>
        <w:rPr>
          <w:rFonts w:hint="eastAsia" w:eastAsia="微软雅黑"/>
          <w:i/>
          <w:iCs/>
          <w:lang w:val="en-US" w:eastAsia="zh-CN"/>
        </w:rPr>
        <w:t>path timings and RSRPPs for AI/ML model input.</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3:</w:t>
      </w:r>
      <w:r>
        <w:rPr>
          <w:rFonts w:hint="eastAsia"/>
          <w:i/>
          <w:iCs/>
          <w:lang w:val="en-US" w:eastAsia="zh-CN"/>
        </w:rPr>
        <w:t xml:space="preserve"> With path phase information included in AI model input, positioning performance is improved obviously when compared to AI model input without path phase information.</w:t>
      </w:r>
    </w:p>
    <w:p>
      <w:pPr>
        <w:snapToGrid w:val="0"/>
        <w:spacing w:before="72" w:beforeLines="30" w:after="72" w:afterLines="30" w:line="288" w:lineRule="auto"/>
        <w:jc w:val="both"/>
        <w:rPr>
          <w:rFonts w:hint="default"/>
          <w:i/>
          <w:iCs/>
          <w:lang w:val="en-US" w:eastAsia="zh-CN"/>
        </w:rPr>
      </w:pPr>
      <w:r>
        <w:rPr>
          <w:rFonts w:hint="eastAsia"/>
          <w:b/>
          <w:bCs/>
          <w:i/>
          <w:iCs/>
          <w:lang w:val="en-US" w:eastAsia="zh-CN"/>
        </w:rPr>
        <w:t>Proposal 3:</w:t>
      </w:r>
      <w:r>
        <w:rPr>
          <w:rFonts w:hint="eastAsia"/>
          <w:i/>
          <w:iCs/>
          <w:lang w:val="en-US" w:eastAsia="zh-CN"/>
        </w:rPr>
        <w:t xml:space="preserve"> </w:t>
      </w:r>
      <w:r>
        <w:rPr>
          <w:rFonts w:hint="eastAsia" w:eastAsia="微软雅黑"/>
          <w:i/>
          <w:iCs/>
          <w:lang w:val="en-US" w:eastAsia="zh-CN"/>
        </w:rPr>
        <w:t>Study and evaluate performances of direct AI/ML positioning when AI model input includes path phase information.</w:t>
      </w:r>
    </w:p>
    <w:p>
      <w:pPr>
        <w:snapToGrid w:val="0"/>
        <w:spacing w:before="72" w:beforeLines="30" w:after="72" w:afterLines="30" w:line="288" w:lineRule="auto"/>
        <w:jc w:val="left"/>
        <w:rPr>
          <w:rFonts w:hint="eastAsia"/>
          <w:i/>
          <w:iCs/>
          <w:lang w:val="en-US" w:eastAsia="zh-CN"/>
        </w:rPr>
      </w:pPr>
      <w:r>
        <w:rPr>
          <w:rFonts w:hint="eastAsia"/>
          <w:b/>
          <w:bCs/>
          <w:i/>
          <w:iCs/>
          <w:lang w:val="en-US" w:eastAsia="zh-CN"/>
        </w:rPr>
        <w:t>Observation 4:</w:t>
      </w:r>
      <w:r>
        <w:rPr>
          <w:rFonts w:hint="eastAsia"/>
          <w:i/>
          <w:iCs/>
          <w:lang w:val="en-US" w:eastAsia="zh-CN"/>
        </w:rPr>
        <w:t xml:space="preserve"> With measurement results from multi-port PRS included in AI model input, increased positioning performance can be observed when compared to AI model input only includes measurement results from single port PRS.</w:t>
      </w:r>
    </w:p>
    <w:p>
      <w:pPr>
        <w:snapToGrid w:val="0"/>
        <w:spacing w:before="72" w:beforeLines="30" w:after="72" w:afterLines="30" w:line="288" w:lineRule="auto"/>
        <w:jc w:val="both"/>
        <w:rPr>
          <w:rFonts w:hint="default"/>
          <w:i/>
          <w:iCs/>
          <w:lang w:val="en-US" w:eastAsia="zh-CN"/>
        </w:rPr>
      </w:pPr>
      <w:r>
        <w:rPr>
          <w:rFonts w:hint="eastAsia"/>
          <w:b/>
          <w:bCs/>
          <w:i/>
          <w:iCs/>
          <w:lang w:val="en-US" w:eastAsia="zh-CN"/>
        </w:rPr>
        <w:t>Proposal 4:</w:t>
      </w:r>
      <w:r>
        <w:rPr>
          <w:rFonts w:hint="eastAsia"/>
          <w:i/>
          <w:iCs/>
          <w:lang w:val="en-US" w:eastAsia="zh-CN"/>
        </w:rPr>
        <w:t xml:space="preserve"> </w:t>
      </w:r>
      <w:r>
        <w:rPr>
          <w:rFonts w:hint="eastAsia" w:eastAsia="微软雅黑"/>
          <w:i/>
          <w:iCs/>
          <w:lang w:val="en-US" w:eastAsia="zh-CN"/>
        </w:rPr>
        <w:t>Study and evaluate performances of direct AI/ML positioning when AI model input includes measurement results from multi-port PRS.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5:</w:t>
      </w:r>
      <w:r>
        <w:rPr>
          <w:rFonts w:hint="eastAsia"/>
          <w:i/>
          <w:iCs/>
          <w:lang w:val="en-US" w:eastAsia="zh-CN"/>
        </w:rPr>
        <w:t xml:space="preserve"> The AI/ML based positioning method can have excellent accuracy on estimation of DL PRS RSTD values even in heavy NLOS conditions.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6:</w:t>
      </w:r>
      <w:r>
        <w:rPr>
          <w:rFonts w:hint="eastAsia"/>
          <w:i/>
          <w:iCs/>
          <w:lang w:val="en-US" w:eastAsia="zh-CN"/>
        </w:rPr>
        <w:t xml:space="preserve"> AI/ML assisted positioning can achieve slightly better positioning performance than direct AI/ML positioning to some degree.</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i/>
          <w:iCs/>
          <w:lang w:val="en-US" w:eastAsia="zh-CN"/>
        </w:rPr>
      </w:pPr>
      <w:r>
        <w:rPr>
          <w:rFonts w:hint="eastAsia"/>
          <w:b/>
          <w:bCs/>
          <w:i/>
          <w:iCs/>
          <w:lang w:val="en-US" w:eastAsia="zh-CN"/>
        </w:rPr>
        <w:t xml:space="preserve">Proposal 5: </w:t>
      </w:r>
      <w:r>
        <w:rPr>
          <w:rFonts w:hint="eastAsia"/>
          <w:i/>
          <w:iCs/>
          <w:lang w:val="en-US" w:eastAsia="zh-CN"/>
        </w:rPr>
        <w:t>Study and evaluate performances of  AI/ML assisted positioning when AI model output includes DL PRS RSTD values.</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i/>
          <w:iCs/>
          <w:lang w:val="en-US" w:eastAsia="zh-CN"/>
        </w:rPr>
      </w:pPr>
      <w:r>
        <w:rPr>
          <w:rFonts w:hint="eastAsia"/>
          <w:b/>
          <w:bCs/>
          <w:i/>
          <w:iCs/>
          <w:lang w:val="en-US" w:eastAsia="zh-CN"/>
        </w:rPr>
        <w:t>Observation 7:</w:t>
      </w:r>
      <w:r>
        <w:rPr>
          <w:rFonts w:hint="eastAsia"/>
          <w:i/>
          <w:iCs/>
          <w:lang w:val="en-US" w:eastAsia="zh-CN"/>
        </w:rPr>
        <w:t xml:space="preserve"> The AI/ML based positioning method can have a good accuracy rate of LOS/NLOS identification.</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default"/>
          <w:i/>
          <w:iCs/>
          <w:lang w:val="en-US" w:eastAsia="zh-CN"/>
        </w:rPr>
      </w:pPr>
      <w:r>
        <w:rPr>
          <w:rFonts w:hint="eastAsia"/>
          <w:b/>
          <w:bCs/>
          <w:i/>
          <w:iCs/>
          <w:lang w:val="en-US" w:eastAsia="zh-CN"/>
        </w:rPr>
        <w:t xml:space="preserve">Proposal 6: </w:t>
      </w:r>
      <w:r>
        <w:rPr>
          <w:rFonts w:hint="eastAsia"/>
          <w:i/>
          <w:iCs/>
          <w:lang w:val="en-US" w:eastAsia="zh-CN"/>
        </w:rPr>
        <w:t>Study and evaluate performances of AI/ML assisted positioning when AI model output includes confidence levels of LOS/NLOS identification.</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b w:val="0"/>
          <w:bCs w:val="0"/>
          <w:i/>
          <w:iCs/>
          <w:lang w:val="en-US" w:eastAsia="zh-CN"/>
        </w:rPr>
      </w:pPr>
      <w:r>
        <w:rPr>
          <w:rFonts w:hint="eastAsia" w:eastAsia="宋体"/>
          <w:b/>
          <w:bCs/>
          <w:i/>
          <w:iCs/>
          <w:lang w:val="en-US" w:eastAsia="zh-CN"/>
        </w:rPr>
        <w:t>Proposal 7:</w:t>
      </w:r>
      <w:r>
        <w:rPr>
          <w:rFonts w:hint="eastAsia" w:eastAsia="宋体"/>
          <w:b w:val="0"/>
          <w:bCs w:val="0"/>
          <w:i/>
          <w:iCs/>
          <w:lang w:val="en-US" w:eastAsia="zh-CN"/>
        </w:rPr>
        <w:t xml:space="preserve"> Discuss the simulation assumptions to evaluate the model generalization, at least consider following </w:t>
      </w:r>
      <w:r>
        <w:rPr>
          <w:rFonts w:hint="eastAsia"/>
          <w:b w:val="0"/>
          <w:bCs w:val="0"/>
          <w:i/>
          <w:iCs/>
          <w:lang w:val="en-US" w:eastAsia="zh-CN"/>
        </w:rPr>
        <w:t>categorizations: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b w:val="0"/>
          <w:bCs w:val="0"/>
          <w:i/>
          <w:iCs/>
          <w:lang w:val="en-US" w:eastAsia="zh-CN"/>
        </w:rPr>
      </w:pPr>
      <w:r>
        <w:rPr>
          <w:rFonts w:hint="eastAsia"/>
          <w:b w:val="0"/>
          <w:bCs w:val="0"/>
          <w:i/>
          <w:iCs/>
          <w:lang w:val="en-US" w:eastAsia="zh-CN"/>
        </w:rPr>
        <w:t>Cat.1: 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xml:space="preserve"> are in the same simulation drop.</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b w:val="0"/>
          <w:bCs w:val="0"/>
          <w:i/>
          <w:iCs/>
          <w:lang w:val="en-US" w:eastAsia="zh-CN"/>
        </w:rPr>
      </w:pPr>
      <w:r>
        <w:rPr>
          <w:rFonts w:hint="eastAsia" w:eastAsia="宋体"/>
          <w:b w:val="0"/>
          <w:bCs w:val="0"/>
          <w:i/>
          <w:iCs/>
          <w:lang w:val="en-US" w:eastAsia="zh-CN"/>
        </w:rPr>
        <w:t xml:space="preserve">Cat.2: </w:t>
      </w:r>
      <w:r>
        <w:rPr>
          <w:rFonts w:hint="eastAsia"/>
          <w:b w:val="0"/>
          <w:bCs w:val="0"/>
          <w:i/>
          <w:iCs/>
          <w:lang w:val="en-US" w:eastAsia="zh-CN"/>
        </w:rPr>
        <w:t>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xml:space="preserve"> are from different simulation drops but with the same random seed for large scale parameters.</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b w:val="0"/>
          <w:bCs w:val="0"/>
          <w:i/>
          <w:iCs/>
          <w:lang w:val="en-US" w:eastAsia="zh-CN"/>
        </w:rPr>
      </w:pPr>
      <w:r>
        <w:rPr>
          <w:rFonts w:hint="eastAsia" w:eastAsia="宋体"/>
          <w:b w:val="0"/>
          <w:bCs w:val="0"/>
          <w:i/>
          <w:iCs/>
          <w:lang w:val="en-US" w:eastAsia="zh-CN"/>
        </w:rPr>
        <w:t>Cat.3 : There is no spatial consistency between 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Select at least one of the following options: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eastAsia="宋体"/>
          <w:b w:val="0"/>
          <w:bCs w:val="0"/>
          <w:i/>
          <w:iCs/>
          <w:lang w:val="en-US" w:eastAsia="zh-CN"/>
        </w:rPr>
      </w:pPr>
      <w:r>
        <w:rPr>
          <w:rFonts w:hint="eastAsia"/>
          <w:b w:val="0"/>
          <w:bCs w:val="0"/>
          <w:i/>
          <w:iCs/>
          <w:lang w:val="en-US" w:eastAsia="zh-CN"/>
        </w:rPr>
        <w:t>Cat.3-1: 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xml:space="preserve"> are from different simulation drops but with different random seeds. </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eastAsia="宋体"/>
          <w:b w:val="0"/>
          <w:bCs w:val="0"/>
          <w:i/>
          <w:iCs/>
          <w:lang w:val="en-US" w:eastAsia="zh-CN"/>
        </w:rPr>
      </w:pPr>
      <w:r>
        <w:rPr>
          <w:rFonts w:hint="eastAsia" w:eastAsia="宋体"/>
          <w:b w:val="0"/>
          <w:bCs w:val="0"/>
          <w:i/>
          <w:iCs/>
          <w:lang w:val="en-US" w:eastAsia="zh-CN"/>
        </w:rPr>
        <w:t>Cat.3-2: Different parameter settings for 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xml:space="preserve"> under the same scenario. (e.g., with different clutter settings for InF-DH scenario)</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eastAsia="宋体"/>
          <w:b w:val="0"/>
          <w:bCs w:val="0"/>
          <w:i/>
          <w:iCs/>
          <w:lang w:val="en-US" w:eastAsia="zh-CN"/>
        </w:rPr>
      </w:pPr>
      <w:r>
        <w:rPr>
          <w:rFonts w:hint="eastAsia" w:eastAsia="宋体"/>
          <w:b w:val="0"/>
          <w:bCs w:val="0"/>
          <w:i/>
          <w:iCs/>
          <w:lang w:val="en-US" w:eastAsia="zh-CN"/>
        </w:rPr>
        <w:t>Cat.3-3: T</w:t>
      </w:r>
      <w:r>
        <w:rPr>
          <w:rFonts w:eastAsia="Calibri"/>
          <w:b w:val="0"/>
          <w:bCs w:val="0"/>
          <w:i/>
          <w:iCs/>
          <w:lang w:val="en-US" w:eastAsia="ja-JP"/>
        </w:rPr>
        <w:t xml:space="preserve">raining </w:t>
      </w:r>
      <w:r>
        <w:rPr>
          <w:rFonts w:hint="eastAsia" w:eastAsia="宋体"/>
          <w:b w:val="0"/>
          <w:bCs w:val="0"/>
          <w:i/>
          <w:iCs/>
          <w:lang w:val="en-US" w:eastAsia="zh-CN"/>
        </w:rPr>
        <w:t xml:space="preserve">dataset </w:t>
      </w:r>
      <w:r>
        <w:rPr>
          <w:rFonts w:eastAsia="Calibri"/>
          <w:b w:val="0"/>
          <w:bCs w:val="0"/>
          <w:i/>
          <w:iCs/>
          <w:lang w:val="en-US" w:eastAsia="ja-JP"/>
        </w:rPr>
        <w:t>and inference dataset</w:t>
      </w:r>
      <w:r>
        <w:rPr>
          <w:rFonts w:hint="eastAsia" w:eastAsia="宋体"/>
          <w:b w:val="0"/>
          <w:bCs w:val="0"/>
          <w:i/>
          <w:iCs/>
          <w:lang w:val="en-US" w:eastAsia="zh-CN"/>
        </w:rPr>
        <w:t xml:space="preserve"> are from different scenarios. (e.g., InF-DH scenario vs InF-SH scenario)</w:t>
      </w:r>
    </w:p>
    <w:p>
      <w:pPr>
        <w:keepNext w:val="0"/>
        <w:keepLines w:val="0"/>
        <w:pageBreakBefore w:val="0"/>
        <w:widowControl/>
        <w:kinsoku/>
        <w:wordWrap/>
        <w:overflowPunct/>
        <w:topLinePunct w:val="0"/>
        <w:autoSpaceDE/>
        <w:autoSpaceDN/>
        <w:bidi w:val="0"/>
        <w:adjustRightInd/>
        <w:snapToGrid w:val="0"/>
        <w:spacing w:before="0" w:beforeLines="30" w:after="0" w:afterLines="30" w:line="288" w:lineRule="auto"/>
        <w:jc w:val="both"/>
        <w:textAlignment w:val="auto"/>
        <w:rPr>
          <w:rFonts w:hint="eastAsia" w:eastAsia="宋体"/>
          <w:i/>
          <w:iCs/>
          <w:lang w:val="en-US" w:eastAsia="zh-CN"/>
        </w:rPr>
      </w:pPr>
      <w:r>
        <w:rPr>
          <w:rFonts w:hint="eastAsia" w:eastAsia="宋体"/>
          <w:b/>
          <w:bCs/>
          <w:i/>
          <w:iCs/>
          <w:lang w:val="en-US" w:eastAsia="zh-CN"/>
        </w:rPr>
        <w:t>Proposal 8:</w:t>
      </w:r>
      <w:r>
        <w:rPr>
          <w:rFonts w:hint="eastAsia" w:eastAsia="宋体"/>
          <w:i/>
          <w:iCs/>
          <w:lang w:val="en-US" w:eastAsia="zh-CN"/>
        </w:rPr>
        <w:t xml:space="preserve"> Study the metrics to evaluate the model generalization capability, at least consider:</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eastAsia="宋体"/>
          <w:lang w:val="en-US" w:eastAsia="zh-CN"/>
        </w:rPr>
      </w:pPr>
      <w:r>
        <w:rPr>
          <w:rFonts w:hint="eastAsia"/>
          <w:b w:val="0"/>
          <w:bCs w:val="0"/>
          <w:i/>
          <w:iCs/>
          <w:lang w:val="en-US" w:eastAsia="zh-CN"/>
        </w:rPr>
        <w:t>Performance loss when the same AI model used for a training dataset and an inference dataset</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default"/>
          <w:lang w:val="en-US" w:eastAsia="zh-CN"/>
        </w:rPr>
      </w:pPr>
      <w:r>
        <w:rPr>
          <w:rFonts w:hint="eastAsia" w:eastAsia="宋体"/>
          <w:i/>
          <w:iCs/>
          <w:lang w:val="en-US" w:eastAsia="zh-CN"/>
        </w:rPr>
        <w:t>Efforts to fine-tune an AI model trained on a training dataset so as to get similar performance in an inference dataset (e.g., the number of new data)</w:t>
      </w:r>
    </w:p>
    <w:p>
      <w:pPr>
        <w:keepNext w:val="0"/>
        <w:keepLines w:val="0"/>
        <w:pageBreakBefore w:val="0"/>
        <w:widowControl/>
        <w:numPr>
          <w:ilvl w:val="0"/>
          <w:numId w:val="0"/>
        </w:numPr>
        <w:kinsoku/>
        <w:wordWrap/>
        <w:overflowPunct/>
        <w:topLinePunct w:val="0"/>
        <w:autoSpaceDE/>
        <w:autoSpaceDN/>
        <w:bidi w:val="0"/>
        <w:adjustRightInd/>
        <w:snapToGrid/>
        <w:spacing w:before="0" w:beforeLines="30" w:after="0" w:afterLines="30" w:line="288" w:lineRule="auto"/>
        <w:contextualSpacing w:val="0"/>
        <w:textAlignment w:val="auto"/>
        <w:rPr>
          <w:rFonts w:hint="eastAsia" w:eastAsia="宋体"/>
          <w:i/>
          <w:iCs/>
          <w:lang w:val="en-US" w:eastAsia="zh-CN"/>
        </w:rPr>
      </w:pPr>
      <w:r>
        <w:rPr>
          <w:rFonts w:hint="eastAsia" w:eastAsia="宋体"/>
          <w:b/>
          <w:bCs/>
          <w:i/>
          <w:iCs/>
          <w:lang w:val="en-US" w:eastAsia="zh-CN"/>
        </w:rPr>
        <w:t>Proposal 9:</w:t>
      </w:r>
      <w:r>
        <w:rPr>
          <w:rFonts w:hint="eastAsia" w:eastAsia="宋体"/>
          <w:i/>
          <w:iCs/>
          <w:lang w:val="en-US" w:eastAsia="zh-CN"/>
        </w:rPr>
        <w:t xml:space="preserve">  For evaluation of AI/ML assisted positioning, companies are encouraged to report the intermediate KPI(s), which provides the accuracy of the AI/ML model output.</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i/>
          <w:iCs/>
          <w:lang w:val="en-US" w:eastAsia="zh-CN"/>
        </w:rPr>
      </w:pPr>
      <w:r>
        <w:rPr>
          <w:rFonts w:hint="eastAsia" w:eastAsia="宋体"/>
          <w:i/>
          <w:iCs/>
          <w:lang w:val="en-US" w:eastAsia="zh-CN"/>
        </w:rPr>
        <w:t>Accuracy rate of LOS/NLOS identification</w:t>
      </w:r>
    </w:p>
    <w:p>
      <w:pPr>
        <w:keepNext w:val="0"/>
        <w:keepLines w:val="0"/>
        <w:pageBreakBefore w:val="0"/>
        <w:widowControl/>
        <w:numPr>
          <w:ilvl w:val="0"/>
          <w:numId w:val="8"/>
        </w:numPr>
        <w:kinsoku/>
        <w:wordWrap/>
        <w:overflowPunct/>
        <w:topLinePunct w:val="0"/>
        <w:autoSpaceDE/>
        <w:autoSpaceDN/>
        <w:bidi w:val="0"/>
        <w:adjustRightInd/>
        <w:snapToGrid/>
        <w:spacing w:before="0" w:beforeLines="30" w:after="0" w:afterLines="30" w:line="288" w:lineRule="auto"/>
        <w:ind w:left="720" w:hanging="360"/>
        <w:contextualSpacing w:val="0"/>
        <w:textAlignment w:val="auto"/>
        <w:rPr>
          <w:rFonts w:hint="eastAsia" w:eastAsia="宋体"/>
          <w:i/>
          <w:iCs/>
          <w:lang w:val="en-US" w:eastAsia="zh-CN"/>
        </w:rPr>
      </w:pPr>
      <w:r>
        <w:rPr>
          <w:rFonts w:hint="eastAsia" w:eastAsia="宋体"/>
          <w:i/>
          <w:iCs/>
          <w:lang w:val="en-US" w:eastAsia="zh-CN"/>
        </w:rPr>
        <w:t>Average value of estimation errors between AI predicted timing/angle measurementz and ideal timing/angle measurements</w:t>
      </w:r>
    </w:p>
    <w:p>
      <w:pPr>
        <w:keepNext w:val="0"/>
        <w:keepLines w:val="0"/>
        <w:pageBreakBefore w:val="0"/>
        <w:widowControl/>
        <w:numPr>
          <w:ilvl w:val="1"/>
          <w:numId w:val="8"/>
        </w:numPr>
        <w:kinsoku/>
        <w:wordWrap/>
        <w:overflowPunct/>
        <w:topLinePunct w:val="0"/>
        <w:autoSpaceDE/>
        <w:autoSpaceDN/>
        <w:bidi w:val="0"/>
        <w:adjustRightInd/>
        <w:snapToGrid/>
        <w:spacing w:before="0" w:beforeLines="30" w:after="0" w:afterLines="30" w:line="288" w:lineRule="auto"/>
        <w:ind w:left="1440" w:leftChars="0" w:hanging="360" w:firstLineChars="0"/>
        <w:contextualSpacing w:val="0"/>
        <w:textAlignment w:val="auto"/>
        <w:rPr>
          <w:rFonts w:hint="eastAsia" w:eastAsia="宋体"/>
          <w:i/>
          <w:iCs/>
          <w:lang w:val="en-US" w:eastAsia="zh-CN"/>
        </w:rPr>
      </w:pPr>
      <w:r>
        <w:rPr>
          <w:rFonts w:hint="eastAsia" w:eastAsia="宋体"/>
          <w:i/>
          <w:iCs/>
          <w:lang w:val="en-US" w:eastAsia="zh-CN"/>
        </w:rPr>
        <w:t>CDF of the estimation errors at some percentiles (e.g., {50%, 67%, 80%, 90%}) can be optionally presented.</w:t>
      </w:r>
    </w:p>
    <w:p>
      <w:pPr>
        <w:keepNext w:val="0"/>
        <w:keepLines w:val="0"/>
        <w:pageBreakBefore w:val="0"/>
        <w:widowControl/>
        <w:numPr>
          <w:ilvl w:val="0"/>
          <w:numId w:val="7"/>
        </w:numPr>
        <w:tabs>
          <w:tab w:val="clear" w:pos="432"/>
        </w:tabs>
        <w:kinsoku/>
        <w:wordWrap/>
        <w:overflowPunct/>
        <w:topLinePunct w:val="0"/>
        <w:autoSpaceDE/>
        <w:autoSpaceDN/>
        <w:bidi w:val="0"/>
        <w:adjustRightInd/>
        <w:snapToGrid w:val="0"/>
        <w:spacing w:before="181" w:beforeLines="50" w:after="120" w:afterLines="50" w:line="288" w:lineRule="auto"/>
        <w:ind w:left="425" w:hanging="425"/>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References</w:t>
      </w:r>
    </w:p>
    <w:p>
      <w:pPr>
        <w:keepNext w:val="0"/>
        <w:pageBreakBefore w:val="0"/>
        <w:widowControl/>
        <w:numPr>
          <w:ilvl w:val="0"/>
          <w:numId w:val="9"/>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RP-213599</w:t>
      </w:r>
      <w:r>
        <w:rPr>
          <w:rFonts w:hint="eastAsia" w:ascii="Times New Roman" w:hAnsi="Times New Roman" w:eastAsia="Times New Roman" w:cs="Times New Roman"/>
          <w:lang w:val="en-US" w:eastAsia="zh-CN"/>
        </w:rPr>
        <w:t>, New SI: Study on Artificial Intelligence (AI)/Machine Learning (ML) for NR Air Interface</w:t>
      </w:r>
      <w:r>
        <w:rPr>
          <w:rFonts w:hint="eastAsia" w:cs="Times New Roman"/>
          <w:lang w:val="en-US" w:eastAsia="zh-CN"/>
        </w:rPr>
        <w:t>.</w:t>
      </w:r>
    </w:p>
    <w:p>
      <w:pPr>
        <w:keepNext w:val="0"/>
        <w:pageBreakBefore w:val="0"/>
        <w:widowControl/>
        <w:numPr>
          <w:ilvl w:val="0"/>
          <w:numId w:val="9"/>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Draft Report of 3GPP TSG RAN WG1 #109-e v0.2.0</w:t>
      </w:r>
    </w:p>
    <w:p>
      <w:pPr>
        <w:keepNext w:val="0"/>
        <w:pageBreakBefore w:val="0"/>
        <w:widowControl/>
        <w:numPr>
          <w:ilvl w:val="0"/>
          <w:numId w:val="9"/>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R1-2206073</w:t>
      </w:r>
      <w:r>
        <w:rPr>
          <w:rFonts w:hint="eastAsia" w:cs="Times New Roman"/>
          <w:lang w:val="en-US" w:eastAsia="zh-CN"/>
        </w:rPr>
        <w:t>, Discussion on other aspects for AI positioning enhancement, ZTE Corporation</w:t>
      </w:r>
    </w:p>
    <w:p>
      <w:pPr>
        <w:keepNext w:val="0"/>
        <w:pageBreakBefore w:val="0"/>
        <w:widowControl/>
        <w:numPr>
          <w:ilvl w:val="0"/>
          <w:numId w:val="9"/>
        </w:numPr>
        <w:kinsoku/>
        <w:wordWrap/>
        <w:topLinePunct w:val="0"/>
        <w:bidi w:val="0"/>
        <w:snapToGrid/>
        <w:spacing w:before="0" w:beforeLines="30" w:after="0" w:afterLines="30" w:line="288" w:lineRule="auto"/>
        <w:rPr>
          <w:rFonts w:hint="eastAsia" w:ascii="Times New Roman" w:hAnsi="Times New Roman" w:eastAsia="Times New Roman" w:cs="Times New Roman"/>
          <w:lang w:val="en-US" w:eastAsia="zh-CN"/>
        </w:rPr>
      </w:pPr>
      <w:r>
        <w:rPr>
          <w:rFonts w:hint="eastAsia"/>
          <w:lang w:val="en-US" w:eastAsia="zh-CN"/>
        </w:rPr>
        <w:t>Identity Mappings in Deep Residual Networks,  Kaiming He, xiangyu Zhang, Shaoqing Ren, Jian Sun</w:t>
      </w: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p>
    <w:p>
      <w:pPr>
        <w:keepNext w:val="0"/>
        <w:pageBreakBefore w:val="0"/>
        <w:widowControl/>
        <w:numPr>
          <w:ilvl w:val="0"/>
          <w:numId w:val="0"/>
        </w:numPr>
        <w:kinsoku/>
        <w:wordWrap/>
        <w:topLinePunct w:val="0"/>
        <w:bidi w:val="0"/>
        <w:snapToGrid/>
        <w:spacing w:before="0" w:beforeLines="30" w:after="0" w:afterLines="30" w:line="288" w:lineRule="auto"/>
        <w:rPr>
          <w:rFonts w:hint="eastAsia" w:cs="Times New Roman"/>
          <w:lang w:val="en-US" w:eastAsia="zh-CN"/>
        </w:rPr>
      </w:pPr>
      <w:bookmarkStart w:id="3" w:name="_GoBack"/>
      <w:bookmarkEnd w:id="3"/>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r>
        <w:rPr>
          <w:rFonts w:hint="eastAsia" w:ascii="Times New Roman" w:hAnsi="Times New Roman" w:eastAsia="宋体" w:cs="Times New Roman"/>
          <w:b/>
          <w:sz w:val="28"/>
          <w:szCs w:val="28"/>
          <w:lang w:val="en-US" w:eastAsia="zh-CN"/>
        </w:rPr>
        <w:t>Appendix A</w:t>
      </w:r>
      <w:r>
        <w:rPr>
          <w:rFonts w:hint="eastAsia" w:eastAsia="宋体" w:cs="Times New Roman"/>
          <w:b/>
          <w:sz w:val="28"/>
          <w:szCs w:val="28"/>
          <w:lang w:val="en-US" w:eastAsia="zh-CN"/>
        </w:rPr>
        <w:t xml:space="preserve"> Common scenario parameters applicable for all scenarios</w:t>
      </w:r>
    </w:p>
    <w:p>
      <w:pPr>
        <w:pStyle w:val="34"/>
        <w:rPr>
          <w:rFonts w:hint="default" w:ascii="Times New Roman" w:hAnsi="Times New Roman" w:cs="Times New Roman"/>
        </w:rPr>
      </w:pPr>
      <w:r>
        <w:rPr>
          <w:rFonts w:hint="default" w:ascii="Times New Roman" w:hAnsi="Times New Roman" w:cs="Times New Roman"/>
        </w:rPr>
        <w:t>Table 6-1: Common scenario parameters applicable for all scenarios</w:t>
      </w:r>
    </w:p>
    <w:tbl>
      <w:tblPr>
        <w:tblStyle w:val="19"/>
        <w:tblW w:w="9356"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311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trPr>
        <w:tc>
          <w:tcPr>
            <w:tcW w:w="2268" w:type="dxa"/>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sz w:val="16"/>
                <w:szCs w:val="16"/>
                <w:lang w:eastAsia="zh-CN"/>
              </w:rPr>
            </w:pPr>
          </w:p>
        </w:tc>
        <w:tc>
          <w:tcPr>
            <w:tcW w:w="3119"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FR1 Specific Values</w:t>
            </w:r>
          </w:p>
        </w:tc>
        <w:tc>
          <w:tcPr>
            <w:tcW w:w="3969"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FR2 Specific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Carrier frequency, GHz </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3.5GHz</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28GHz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Bandwidth, MHz</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100MHz</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400MHz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Subcarrier spacing, kHz</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30kHz for 100MHz </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gNB model parameters </w:t>
            </w:r>
          </w:p>
        </w:tc>
        <w:tc>
          <w:tcPr>
            <w:tcW w:w="311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c>
          <w:tcPr>
            <w:tcW w:w="396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noise figure, dB</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5dB</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7dB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UE model parameters </w:t>
            </w:r>
          </w:p>
        </w:tc>
        <w:tc>
          <w:tcPr>
            <w:tcW w:w="311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c>
          <w:tcPr>
            <w:tcW w:w="3969" w:type="dxa"/>
            <w:tcBorders>
              <w:top w:val="single" w:color="auto" w:sz="4" w:space="0"/>
              <w:left w:val="single" w:color="auto" w:sz="4" w:space="0"/>
              <w:bottom w:val="single" w:color="auto" w:sz="4" w:space="0"/>
              <w:right w:val="single" w:color="auto" w:sz="4" w:space="0"/>
            </w:tcBorders>
            <w:shd w:val="clear" w:color="auto" w:fill="D0CECE"/>
          </w:tcPr>
          <w:p>
            <w:pPr>
              <w:pStyle w:val="41"/>
              <w:rPr>
                <w:rFonts w:hint="default" w:ascii="Times New Roman" w:hAnsi="Times New Roman" w:cs="Times New Roman"/>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noise figure, dB</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9dB – Note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13dB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UE max. TX power, dBm</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23dBm – Note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23dBm – Note 1</w:t>
            </w:r>
          </w:p>
          <w:p>
            <w:pPr>
              <w:pStyle w:val="43"/>
              <w:rPr>
                <w:rFonts w:hint="default" w:ascii="Times New Roman" w:hAnsi="Times New Roman" w:cs="Times New Roman"/>
                <w:sz w:val="16"/>
                <w:szCs w:val="16"/>
              </w:rPr>
            </w:pPr>
            <w:r>
              <w:rPr>
                <w:rFonts w:hint="default" w:ascii="Times New Roman" w:hAnsi="Times New Roman" w:cs="Times New Roman"/>
                <w:sz w:val="16"/>
                <w:szCs w:val="16"/>
              </w:rPr>
              <w:t>EIRP should not exceed 43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antenna configuration</w:t>
            </w:r>
          </w:p>
        </w:tc>
        <w:tc>
          <w:tcPr>
            <w:tcW w:w="311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Panel model 1 – Note 1</w:t>
            </w:r>
          </w:p>
          <w:p>
            <w:pPr>
              <w:pStyle w:val="43"/>
              <w:rPr>
                <w:rFonts w:hint="default" w:ascii="Times New Roman" w:hAnsi="Times New Roman" w:cs="Times New Roman"/>
                <w:sz w:val="16"/>
                <w:szCs w:val="16"/>
              </w:rPr>
            </w:pPr>
            <w:r>
              <w:rPr>
                <w:rStyle w:val="40"/>
                <w:rFonts w:hint="default" w:ascii="Times New Roman" w:hAnsi="Times New Roman" w:cs="Times New Roman"/>
                <w:color w:val="181818"/>
                <w:sz w:val="16"/>
                <w:szCs w:val="16"/>
              </w:rPr>
              <w:t xml:space="preserve">Mg = 1, Ng = 1, P = 2, </w:t>
            </w:r>
            <w:r>
              <w:rPr>
                <w:rStyle w:val="44"/>
                <w:rFonts w:hint="default" w:ascii="Times New Roman" w:hAnsi="Times New Roman" w:cs="Times New Roman"/>
                <w:color w:val="181818"/>
                <w:sz w:val="16"/>
                <w:szCs w:val="16"/>
              </w:rPr>
              <w:t>dH</w:t>
            </w:r>
            <w:r>
              <w:rPr>
                <w:rStyle w:val="40"/>
                <w:rFonts w:hint="default" w:ascii="Times New Roman" w:hAnsi="Times New Roman" w:cs="Times New Roman"/>
                <w:color w:val="181818"/>
                <w:sz w:val="16"/>
                <w:szCs w:val="16"/>
              </w:rPr>
              <w:t xml:space="preserve"> = 0.5λ,</w:t>
            </w:r>
            <w:r>
              <w:rPr>
                <w:rFonts w:hint="default" w:ascii="Times New Roman" w:hAnsi="Times New Roman" w:cs="Times New Roman"/>
                <w:color w:val="181818"/>
                <w:sz w:val="16"/>
                <w:szCs w:val="16"/>
              </w:rPr>
              <w:br w:type="textWrapping"/>
            </w:r>
            <w:r>
              <w:rPr>
                <w:rStyle w:val="40"/>
                <w:rFonts w:hint="default" w:ascii="Times New Roman" w:hAnsi="Times New Roman" w:cs="Times New Roman"/>
                <w:color w:val="181818"/>
                <w:sz w:val="16"/>
                <w:szCs w:val="16"/>
              </w:rPr>
              <w:t>(M, N, P, Mg, Ng) = (1, 2, 2, 1, 1)</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Baseline:</w:t>
            </w:r>
          </w:p>
          <w:p>
            <w:pPr>
              <w:pStyle w:val="43"/>
              <w:rPr>
                <w:rFonts w:hint="default" w:ascii="Times New Roman" w:hAnsi="Times New Roman" w:cs="Times New Roman"/>
                <w:sz w:val="16"/>
                <w:szCs w:val="16"/>
              </w:rPr>
            </w:pPr>
            <w:r>
              <w:rPr>
                <w:rFonts w:hint="default" w:ascii="Times New Roman" w:hAnsi="Times New Roman" w:cs="Times New Roman"/>
                <w:sz w:val="16"/>
                <w:szCs w:val="16"/>
              </w:rPr>
              <w:t>Multi-panel Configuration 1 and Panel Configuration a – Note 1</w:t>
            </w:r>
          </w:p>
          <w:p>
            <w:pPr>
              <w:pStyle w:val="25"/>
              <w:spacing w:after="0"/>
              <w:ind w:left="460"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Multi-panel Configuration 1: (Mg, Ng) = (1, 2); Θmg,ng=90°; Ω0,1=Ω0,0+180°; (dg,H, dg,V)=(0,0)</w:t>
            </w:r>
          </w:p>
          <w:p>
            <w:pPr>
              <w:pStyle w:val="25"/>
              <w:spacing w:after="0"/>
              <w:ind w:left="460"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Panel Configuration a:</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Each antenna array has shape dH=dV=0.5λ</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Config a: (M, N, P) = (2, 4, 2),</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the polarization angles are 0° and 90°</w:t>
            </w:r>
          </w:p>
          <w:p>
            <w:pPr>
              <w:pStyle w:val="36"/>
              <w:spacing w:after="0"/>
              <w:ind w:left="689" w:hanging="23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The antenna elements of the same polarization of the same panel is virtualized into one TXRU</w:t>
            </w:r>
          </w:p>
          <w:p>
            <w:pPr>
              <w:pStyle w:val="36"/>
              <w:spacing w:after="0"/>
              <w:ind w:left="689" w:hanging="230"/>
              <w:rPr>
                <w:rFonts w:hint="default" w:ascii="Times New Roman" w:hAnsi="Times New Roman" w:cs="Times New Roman"/>
                <w:sz w:val="16"/>
                <w:szCs w:val="16"/>
              </w:rPr>
            </w:pPr>
          </w:p>
          <w:p>
            <w:pPr>
              <w:pStyle w:val="36"/>
              <w:spacing w:after="0"/>
              <w:ind w:left="0" w:firstLine="0"/>
              <w:rPr>
                <w:rFonts w:hint="default" w:ascii="Times New Roman" w:hAnsi="Times New Roman" w:cs="Times New Roman"/>
                <w:sz w:val="16"/>
                <w:szCs w:val="16"/>
              </w:rPr>
            </w:pPr>
            <w:r>
              <w:rPr>
                <w:rFonts w:hint="default" w:ascii="Times New Roman" w:hAnsi="Times New Roman" w:cs="Times New Roman"/>
                <w:sz w:val="16"/>
                <w:szCs w:val="16"/>
              </w:rPr>
              <w:t>Optional:</w:t>
            </w:r>
          </w:p>
          <w:p>
            <w:pPr>
              <w:pStyle w:val="43"/>
              <w:rPr>
                <w:rFonts w:hint="default" w:ascii="Times New Roman" w:hAnsi="Times New Roman" w:cs="Times New Roman"/>
                <w:sz w:val="16"/>
                <w:szCs w:val="16"/>
              </w:rPr>
            </w:pPr>
            <w:r>
              <w:rPr>
                <w:rFonts w:hint="default" w:ascii="Times New Roman" w:hAnsi="Times New Roman" w:cs="Times New Roman"/>
                <w:sz w:val="16"/>
                <w:szCs w:val="16"/>
              </w:rPr>
              <w:t>4-panels UE:</w:t>
            </w:r>
          </w:p>
          <w:p>
            <w:pPr>
              <w:pStyle w:val="43"/>
              <w:rPr>
                <w:rFonts w:hint="default" w:ascii="Times New Roman" w:hAnsi="Times New Roman" w:cs="Times New Roman"/>
                <w:sz w:val="16"/>
                <w:szCs w:val="16"/>
              </w:rPr>
            </w:pPr>
            <w:r>
              <w:rPr>
                <w:rFonts w:hint="default" w:ascii="Times New Roman" w:hAnsi="Times New Roman" w:cs="Times New Roman"/>
                <w:sz w:val="16"/>
                <w:szCs w:val="16"/>
              </w:rPr>
              <w:t>- The antenna elements of the same polarization of the same panel is virtualized into one TXRU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UE antenna radiation pattern </w:t>
            </w:r>
          </w:p>
        </w:tc>
        <w:tc>
          <w:tcPr>
            <w:tcW w:w="311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Omni, 0dBi</w:t>
            </w:r>
          </w:p>
        </w:tc>
        <w:tc>
          <w:tcPr>
            <w:tcW w:w="3969"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Antenna model according to Table 6.1.1-2 in TR 38.855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PHY/link level abstraction</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Explicit simulation of all links, individual parameters estimation is applied. Companies to provide description of applied algorithms for estimation of signal location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Network synchronization</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pPr>
              <w:pStyle w:val="43"/>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That is, the range of timing errors is [-T2, T2]</w:t>
            </w:r>
          </w:p>
          <w:p>
            <w:pPr>
              <w:pStyle w:val="43"/>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T1:</w:t>
            </w:r>
            <w:r>
              <w:rPr>
                <w:rFonts w:hint="default" w:ascii="Times New Roman" w:hAnsi="Times New Roman" w:cs="Times New Roman"/>
                <w:sz w:val="16"/>
                <w:szCs w:val="16"/>
              </w:rPr>
              <w:tab/>
            </w:r>
            <w:r>
              <w:rPr>
                <w:rFonts w:hint="default" w:ascii="Times New Roman" w:hAnsi="Times New Roman" w:cs="Times New Roman"/>
                <w:sz w:val="16"/>
                <w:szCs w:val="16"/>
              </w:rPr>
              <w:t>0ns (perfectly synchronized), 50ns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color w:val="00000A"/>
                <w:sz w:val="16"/>
                <w:szCs w:val="16"/>
                <w:lang w:val="en-US" w:eastAsia="zh-CN"/>
              </w:rPr>
              <w:t>UE/gNB RX and TX timing error</w:t>
            </w:r>
          </w:p>
        </w:tc>
        <w:tc>
          <w:tcPr>
            <w:tcW w:w="7088"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(Optional) The UE/gNB RX and TX timing error, in FR1/FR2, can be modeled as a truncated Gaussian distribution with zero mean and standard deviation of T1 ns, with truncation of the distribution to the [-T2, T2] range, and with T2=2*T1:</w:t>
            </w:r>
          </w:p>
          <w:p>
            <w:pPr>
              <w:pStyle w:val="25"/>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w:t>
            </w:r>
            <w:r>
              <w:rPr>
                <w:rFonts w:hint="default" w:ascii="Times New Roman" w:hAnsi="Times New Roman" w:cs="Times New Roman"/>
                <w:sz w:val="16"/>
                <w:szCs w:val="16"/>
                <w:lang w:val="en-US" w:eastAsia="zh-CN"/>
              </w:rPr>
              <w:tab/>
            </w:r>
            <w:r>
              <w:rPr>
                <w:rFonts w:hint="default" w:ascii="Times New Roman" w:hAnsi="Times New Roman" w:cs="Times New Roman"/>
                <w:sz w:val="16"/>
                <w:szCs w:val="16"/>
                <w:lang w:val="en-US" w:eastAsia="zh-CN"/>
              </w:rPr>
              <w:t>T1: X ns for gNB and Y ns for UE</w:t>
            </w:r>
          </w:p>
          <w:p>
            <w:pPr>
              <w:pStyle w:val="25"/>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w:t>
            </w:r>
            <w:r>
              <w:rPr>
                <w:rFonts w:hint="default" w:ascii="Times New Roman" w:hAnsi="Times New Roman" w:cs="Times New Roman"/>
                <w:sz w:val="16"/>
                <w:szCs w:val="16"/>
                <w:lang w:val="en-US" w:eastAsia="zh-CN"/>
              </w:rPr>
              <w:tab/>
            </w:r>
            <w:r>
              <w:rPr>
                <w:rFonts w:hint="default" w:ascii="Times New Roman" w:hAnsi="Times New Roman" w:cs="Times New Roman"/>
                <w:sz w:val="16"/>
                <w:szCs w:val="16"/>
                <w:lang w:val="en-US" w:eastAsia="zh-CN"/>
              </w:rPr>
              <w:t xml:space="preserve">X and Y are up to sources  </w:t>
            </w:r>
          </w:p>
          <w:p>
            <w:pPr>
              <w:pStyle w:val="25"/>
              <w:spacing w:after="0"/>
              <w:rPr>
                <w:rFonts w:hint="default" w:ascii="Times New Roman" w:hAnsi="Times New Roman" w:cs="Times New Roman"/>
                <w:sz w:val="16"/>
                <w:szCs w:val="16"/>
                <w:lang w:val="en-US" w:eastAsia="zh-CN"/>
              </w:rPr>
            </w:pPr>
            <w:r>
              <w:rPr>
                <w:rFonts w:hint="default" w:ascii="Times New Roman" w:hAnsi="Times New Roman" w:eastAsia="MS Mincho" w:cs="Times New Roman"/>
                <w:sz w:val="16"/>
                <w:szCs w:val="16"/>
                <w:lang w:val="en-US" w:eastAsia="ja-JP"/>
              </w:rPr>
              <w:t>-</w:t>
            </w:r>
            <w:r>
              <w:rPr>
                <w:rFonts w:hint="default" w:ascii="Times New Roman" w:hAnsi="Times New Roman" w:eastAsia="MS Mincho" w:cs="Times New Roman"/>
                <w:sz w:val="16"/>
                <w:szCs w:val="16"/>
                <w:lang w:val="en-US" w:eastAsia="ja-JP"/>
              </w:rPr>
              <w:tab/>
            </w:r>
            <w:r>
              <w:rPr>
                <w:rFonts w:hint="default" w:ascii="Times New Roman" w:hAnsi="Times New Roman" w:eastAsia="MS Mincho" w:cs="Times New Roman"/>
                <w:sz w:val="16"/>
                <w:szCs w:val="16"/>
                <w:lang w:val="en-US" w:eastAsia="ja-JP"/>
              </w:rPr>
              <w:t>Note: RX and TX timing errors are generated per panel independently</w:t>
            </w:r>
          </w:p>
          <w:p>
            <w:pPr>
              <w:pStyle w:val="43"/>
              <w:rPr>
                <w:rFonts w:hint="default" w:ascii="Times New Roman" w:hAnsi="Times New Roman" w:cs="Times New Roman"/>
                <w:sz w:val="16"/>
                <w:szCs w:val="16"/>
              </w:rPr>
            </w:pPr>
          </w:p>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Apply the timing errors as follows: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For each UE drop, </w:t>
            </w:r>
          </w:p>
          <w:p>
            <w:pPr>
              <w:pStyle w:val="36"/>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each panel (in case of multiple panels)</w:t>
            </w:r>
          </w:p>
          <w:p>
            <w:pPr>
              <w:pStyle w:val="37"/>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Draw a random sample for the Tx error according to [-2*Y,2*Y] and another random sample for the Rx error according to the same [-2*Y,2*Y] distribution.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For each gNB </w:t>
            </w:r>
          </w:p>
          <w:p>
            <w:pPr>
              <w:pStyle w:val="36"/>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each panel (in case of multiple panels)</w:t>
            </w:r>
          </w:p>
          <w:p>
            <w:pPr>
              <w:pStyle w:val="37"/>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 xml:space="preserve">Draw a random sample for the Tx error according to [-2*X,2*X] and another random sample for the Rx error according to the same [-2*X,2*X] distribution. </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Any additional Time varying aspects of the timing errors, if simulated, can be left up to each company to report.</w:t>
            </w:r>
          </w:p>
          <w:p>
            <w:pPr>
              <w:pStyle w:val="25"/>
              <w:spacing w:after="0"/>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For UE evaluation assumptions in FR2, it is assumed that the UE can receive or transmit at most from one panel at a time with a panel activation delay of 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gridSpan w:val="3"/>
            <w:tcBorders>
              <w:top w:val="single" w:color="auto" w:sz="4" w:space="0"/>
              <w:left w:val="single" w:color="auto" w:sz="4" w:space="0"/>
              <w:bottom w:val="single" w:color="auto" w:sz="4" w:space="0"/>
              <w:right w:val="single" w:color="auto" w:sz="4" w:space="0"/>
            </w:tcBorders>
          </w:tcPr>
          <w:p>
            <w:pPr>
              <w:pStyle w:val="45"/>
              <w:rPr>
                <w:rFonts w:hint="default" w:ascii="Times New Roman" w:hAnsi="Times New Roman" w:cs="Times New Roman"/>
                <w:sz w:val="16"/>
                <w:szCs w:val="16"/>
              </w:rPr>
            </w:pPr>
            <w:r>
              <w:rPr>
                <w:rFonts w:hint="default" w:ascii="Times New Roman" w:hAnsi="Times New Roman" w:cs="Times New Roman"/>
                <w:sz w:val="16"/>
                <w:szCs w:val="16"/>
              </w:rPr>
              <w:t>Note 1:</w:t>
            </w:r>
            <w:r>
              <w:rPr>
                <w:rFonts w:hint="default" w:ascii="Times New Roman" w:hAnsi="Times New Roman" w:eastAsia="Malgun Gothic" w:cs="Times New Roman"/>
                <w:sz w:val="16"/>
                <w:szCs w:val="16"/>
                <w:lang w:eastAsia="ko-KR"/>
              </w:rPr>
              <w:t xml:space="preserve"> </w:t>
            </w:r>
            <w:r>
              <w:rPr>
                <w:rFonts w:hint="default" w:ascii="Times New Roman" w:hAnsi="Times New Roman" w:eastAsia="Malgun Gothic" w:cs="Times New Roman"/>
                <w:sz w:val="16"/>
                <w:szCs w:val="16"/>
                <w:lang w:eastAsia="ko-KR"/>
              </w:rPr>
              <w:tab/>
            </w:r>
            <w:r>
              <w:rPr>
                <w:rFonts w:hint="default" w:ascii="Times New Roman" w:hAnsi="Times New Roman" w:cs="Times New Roman"/>
                <w:sz w:val="16"/>
                <w:szCs w:val="16"/>
              </w:rPr>
              <w:t>According to TR 38.802</w:t>
            </w:r>
          </w:p>
          <w:p>
            <w:pPr>
              <w:pStyle w:val="45"/>
              <w:rPr>
                <w:rFonts w:hint="default" w:ascii="Times New Roman" w:hAnsi="Times New Roman" w:cs="Times New Roman"/>
                <w:sz w:val="16"/>
                <w:szCs w:val="16"/>
              </w:rPr>
            </w:pPr>
            <w:r>
              <w:rPr>
                <w:rFonts w:hint="default" w:ascii="Times New Roman" w:hAnsi="Times New Roman" w:cs="Times New Roman"/>
                <w:sz w:val="16"/>
                <w:szCs w:val="16"/>
              </w:rPr>
              <w:t>Note 2:</w:t>
            </w:r>
            <w:r>
              <w:rPr>
                <w:rFonts w:hint="default" w:ascii="Times New Roman" w:hAnsi="Times New Roman" w:eastAsia="Malgun Gothic" w:cs="Times New Roman"/>
                <w:sz w:val="16"/>
                <w:szCs w:val="16"/>
                <w:lang w:eastAsia="ko-KR"/>
              </w:rPr>
              <w:t xml:space="preserve"> </w:t>
            </w:r>
            <w:r>
              <w:rPr>
                <w:rFonts w:hint="default" w:ascii="Times New Roman" w:hAnsi="Times New Roman" w:eastAsia="Malgun Gothic" w:cs="Times New Roman"/>
                <w:sz w:val="16"/>
                <w:szCs w:val="16"/>
                <w:lang w:eastAsia="ko-KR"/>
              </w:rPr>
              <w:tab/>
            </w:r>
            <w:r>
              <w:rPr>
                <w:rFonts w:hint="default" w:ascii="Times New Roman" w:hAnsi="Times New Roman" w:cs="Times New Roman"/>
                <w:sz w:val="16"/>
                <w:szCs w:val="16"/>
              </w:rPr>
              <w:t>According to TR 38.901</w:t>
            </w:r>
          </w:p>
        </w:tc>
      </w:tr>
    </w:tbl>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bidi w:val="0"/>
        <w:rPr>
          <w:rFonts w:hint="default" w:ascii="Times New Roman" w:hAnsi="Times New Roman" w:cs="Times New Roman"/>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r>
        <w:rPr>
          <w:rFonts w:hint="default" w:ascii="Times New Roman" w:hAnsi="Times New Roman" w:eastAsia="宋体" w:cs="Times New Roman"/>
          <w:b/>
          <w:sz w:val="28"/>
          <w:szCs w:val="28"/>
          <w:lang w:val="en-US" w:eastAsia="zh-CN"/>
        </w:rPr>
        <w:t>Appendix B</w:t>
      </w:r>
      <w:r>
        <w:rPr>
          <w:rFonts w:hint="eastAsia" w:eastAsia="宋体" w:cs="Times New Roman"/>
          <w:b/>
          <w:sz w:val="28"/>
          <w:szCs w:val="28"/>
          <w:lang w:val="en-US" w:eastAsia="zh-CN"/>
        </w:rPr>
        <w:t xml:space="preserve"> Parameters common to InF scenarios</w:t>
      </w:r>
    </w:p>
    <w:p>
      <w:pPr>
        <w:pStyle w:val="34"/>
        <w:rPr>
          <w:rFonts w:hint="default" w:ascii="Times New Roman" w:hAnsi="Times New Roman" w:cs="Times New Roman"/>
        </w:rPr>
      </w:pPr>
      <w:r>
        <w:rPr>
          <w:rFonts w:hint="default" w:ascii="Times New Roman" w:hAnsi="Times New Roman" w:cs="Times New Roman"/>
        </w:rPr>
        <w:t>Table 6.1-1: Parameters common to InF scenarios</w:t>
      </w:r>
    </w:p>
    <w:tbl>
      <w:tblPr>
        <w:tblStyle w:val="19"/>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539"/>
        <w:gridCol w:w="2977"/>
        <w:gridCol w:w="14"/>
        <w:gridCol w:w="4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sz w:val="16"/>
                <w:szCs w:val="16"/>
                <w:lang w:val="en-US"/>
              </w:rPr>
            </w:pPr>
            <w:r>
              <w:rPr>
                <w:rFonts w:hint="default" w:ascii="Times New Roman" w:hAnsi="Times New Roman" w:cs="Times New Roman"/>
                <w:sz w:val="16"/>
                <w:szCs w:val="16"/>
                <w:lang w:val="en-US"/>
              </w:rPr>
              <w:t xml:space="preserve"> </w:t>
            </w:r>
          </w:p>
        </w:tc>
        <w:tc>
          <w:tcPr>
            <w:tcW w:w="2991" w:type="dxa"/>
            <w:gridSpan w:val="2"/>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rPr>
            </w:pPr>
            <w:r>
              <w:rPr>
                <w:rFonts w:hint="default" w:ascii="Times New Roman" w:hAnsi="Times New Roman" w:cs="Times New Roman"/>
                <w:sz w:val="16"/>
                <w:szCs w:val="16"/>
              </w:rPr>
              <w:t xml:space="preserve">FR1 Specific Values </w:t>
            </w:r>
          </w:p>
        </w:tc>
        <w:tc>
          <w:tcPr>
            <w:tcW w:w="4522" w:type="dxa"/>
            <w:tcBorders>
              <w:top w:val="single" w:color="auto" w:sz="4" w:space="0"/>
              <w:left w:val="single" w:color="auto" w:sz="4" w:space="0"/>
              <w:bottom w:val="single" w:color="auto" w:sz="4" w:space="0"/>
              <w:right w:val="single" w:color="auto" w:sz="4" w:space="0"/>
            </w:tcBorders>
          </w:tcPr>
          <w:p>
            <w:pPr>
              <w:pStyle w:val="41"/>
              <w:rPr>
                <w:rFonts w:hint="default" w:ascii="Times New Roman" w:hAnsi="Times New Roman" w:cs="Times New Roman"/>
                <w:sz w:val="16"/>
                <w:szCs w:val="16"/>
              </w:rPr>
            </w:pPr>
            <w:r>
              <w:rPr>
                <w:rFonts w:hint="default" w:ascii="Times New Roman" w:hAnsi="Times New Roman" w:cs="Times New Roman"/>
                <w:sz w:val="16"/>
                <w:szCs w:val="16"/>
              </w:rPr>
              <w:t>FR2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1"/>
              <w:rPr>
                <w:rFonts w:hint="default" w:ascii="Times New Roman" w:hAnsi="Times New Roman" w:cs="Times New Roman"/>
                <w:b w:val="0"/>
                <w:sz w:val="16"/>
                <w:szCs w:val="16"/>
              </w:rPr>
            </w:pPr>
            <w:r>
              <w:rPr>
                <w:rFonts w:hint="default" w:ascii="Times New Roman" w:hAnsi="Times New Roman" w:cs="Times New Roman"/>
                <w:b w:val="0"/>
                <w:sz w:val="16"/>
                <w:szCs w:val="16"/>
              </w:rPr>
              <w:t>Channel model</w:t>
            </w:r>
          </w:p>
        </w:tc>
        <w:tc>
          <w:tcPr>
            <w:tcW w:w="2991" w:type="dxa"/>
            <w:gridSpan w:val="2"/>
            <w:tcBorders>
              <w:top w:val="single" w:color="auto" w:sz="4" w:space="0"/>
              <w:left w:val="single" w:color="auto" w:sz="4" w:space="0"/>
              <w:bottom w:val="single" w:color="auto" w:sz="4" w:space="0"/>
              <w:right w:val="single" w:color="auto" w:sz="4" w:space="0"/>
            </w:tcBorders>
          </w:tcPr>
          <w:p>
            <w:pPr>
              <w:pStyle w:val="41"/>
              <w:jc w:val="left"/>
              <w:rPr>
                <w:rFonts w:hint="default" w:ascii="Times New Roman" w:hAnsi="Times New Roman" w:cs="Times New Roman"/>
                <w:b w:val="0"/>
                <w:sz w:val="16"/>
                <w:szCs w:val="16"/>
                <w:lang w:val="de-DE"/>
              </w:rPr>
            </w:pPr>
            <w:r>
              <w:rPr>
                <w:rFonts w:hint="default" w:ascii="Times New Roman" w:hAnsi="Times New Roman" w:cs="Times New Roman"/>
                <w:b w:val="0"/>
                <w:sz w:val="16"/>
                <w:szCs w:val="16"/>
                <w:lang w:val="de-DE"/>
              </w:rPr>
              <w:t>InF-DH</w:t>
            </w:r>
          </w:p>
        </w:tc>
        <w:tc>
          <w:tcPr>
            <w:tcW w:w="4522" w:type="dxa"/>
            <w:tcBorders>
              <w:top w:val="single" w:color="auto" w:sz="4" w:space="0"/>
              <w:left w:val="single" w:color="auto" w:sz="4" w:space="0"/>
              <w:bottom w:val="single" w:color="auto" w:sz="4" w:space="0"/>
              <w:right w:val="single" w:color="auto" w:sz="4" w:space="0"/>
            </w:tcBorders>
          </w:tcPr>
          <w:p>
            <w:pPr>
              <w:pStyle w:val="41"/>
              <w:jc w:val="left"/>
              <w:rPr>
                <w:rFonts w:hint="default" w:ascii="Times New Roman" w:hAnsi="Times New Roman" w:cs="Times New Roman"/>
                <w:b w:val="0"/>
                <w:sz w:val="16"/>
                <w:szCs w:val="16"/>
                <w:lang w:val="de-DE"/>
              </w:rPr>
            </w:pPr>
            <w:r>
              <w:rPr>
                <w:rFonts w:hint="default" w:ascii="Times New Roman" w:hAnsi="Times New Roman" w:cs="Times New Roman"/>
                <w:b w:val="0"/>
                <w:sz w:val="16"/>
                <w:szCs w:val="16"/>
                <w:lang w:val="de-DE"/>
              </w:rPr>
              <w:t>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Layout </w:t>
            </w:r>
          </w:p>
        </w:tc>
        <w:tc>
          <w:tcPr>
            <w:tcW w:w="153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Hall size</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lang w:val="de-DE"/>
              </w:rPr>
            </w:pPr>
            <w:r>
              <w:rPr>
                <w:rFonts w:hint="default" w:ascii="Times New Roman" w:hAnsi="Times New Roman" w:cs="Times New Roman"/>
                <w:sz w:val="16"/>
                <w:szCs w:val="16"/>
                <w:lang w:val="de-DE"/>
              </w:rPr>
              <w:t xml:space="preserve">InF-DH: </w:t>
            </w:r>
          </w:p>
          <w:p>
            <w:pPr>
              <w:pStyle w:val="43"/>
              <w:rPr>
                <w:rFonts w:hint="default" w:ascii="Times New Roman" w:hAnsi="Times New Roman" w:cs="Times New Roman"/>
                <w:sz w:val="16"/>
                <w:szCs w:val="16"/>
                <w:lang w:val="de-DE"/>
              </w:rPr>
            </w:pPr>
            <w:r>
              <w:rPr>
                <w:rFonts w:hint="default" w:ascii="Times New Roman" w:hAnsi="Times New Roman" w:cs="Times New Roman"/>
                <w:sz w:val="16"/>
                <w:szCs w:val="16"/>
                <w:lang w:val="en-US"/>
              </w:rPr>
              <w:t xml:space="preserve">(baseline) </w:t>
            </w:r>
            <w:r>
              <w:rPr>
                <w:rFonts w:hint="default" w:ascii="Times New Roman" w:hAnsi="Times New Roman" w:cs="Times New Roman"/>
                <w:sz w:val="16"/>
                <w:szCs w:val="16"/>
                <w:lang w:val="de-DE"/>
              </w:rPr>
              <w:t>120x60 m</w:t>
            </w:r>
          </w:p>
          <w:p>
            <w:pPr>
              <w:pStyle w:val="43"/>
              <w:rPr>
                <w:rFonts w:hint="default" w:ascii="Times New Roman" w:hAnsi="Times New Roman" w:cs="Times New Roman"/>
                <w:sz w:val="16"/>
                <w:szCs w:val="16"/>
                <w:lang w:val="de-DE"/>
              </w:rPr>
            </w:pPr>
            <w:r>
              <w:rPr>
                <w:rFonts w:hint="default" w:ascii="Times New Roman" w:hAnsi="Times New Roman" w:cs="Times New Roman"/>
                <w:sz w:val="16"/>
                <w:szCs w:val="16"/>
                <w:lang w:val="en-US"/>
              </w:rPr>
              <w:t>(optional) 300x150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8" w:type="dxa"/>
            <w:vMerge w:val="continue"/>
            <w:vAlign w:val="center"/>
          </w:tcPr>
          <w:p>
            <w:pPr>
              <w:rPr>
                <w:rFonts w:hint="default" w:ascii="Times New Roman" w:hAnsi="Times New Roman" w:eastAsia="MS Mincho" w:cs="Times New Roman"/>
                <w:sz w:val="16"/>
                <w:szCs w:val="16"/>
              </w:rPr>
            </w:pPr>
          </w:p>
        </w:tc>
        <w:tc>
          <w:tcPr>
            <w:tcW w:w="153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BS locations</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18 BSs on a square lattice with spacing D, located D/2 from the walls.</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w:t>
            </w:r>
            <w:r>
              <w:rPr>
                <w:rFonts w:hint="default" w:ascii="Times New Roman" w:hAnsi="Times New Roman" w:cs="Times New Roman"/>
                <w:sz w:val="16"/>
                <w:szCs w:val="16"/>
                <w:lang w:val="en-US"/>
              </w:rPr>
              <w:tab/>
            </w:r>
            <w:r>
              <w:rPr>
                <w:rFonts w:hint="default" w:ascii="Times New Roman" w:hAnsi="Times New Roman" w:cs="Times New Roman"/>
                <w:sz w:val="16"/>
                <w:szCs w:val="16"/>
                <w:lang w:val="en-US"/>
              </w:rPr>
              <w:t>for the small hall (L=120m x W=60m): D=20m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w:t>
            </w:r>
            <w:r>
              <w:rPr>
                <w:rFonts w:hint="default" w:ascii="Times New Roman" w:hAnsi="Times New Roman" w:cs="Times New Roman"/>
                <w:sz w:val="16"/>
                <w:szCs w:val="16"/>
                <w:lang w:val="en-US"/>
              </w:rPr>
              <w:tab/>
            </w:r>
            <w:r>
              <w:rPr>
                <w:rFonts w:hint="default" w:ascii="Times New Roman" w:hAnsi="Times New Roman" w:cs="Times New Roman"/>
                <w:sz w:val="16"/>
                <w:szCs w:val="16"/>
                <w:lang w:val="en-US"/>
              </w:rPr>
              <w:t>for the big hall (L=300m x W=150m): D=50m</w:t>
            </w:r>
          </w:p>
          <w:p>
            <w:pPr>
              <w:pStyle w:val="43"/>
              <w:rPr>
                <w:rFonts w:hint="default" w:ascii="Times New Roman" w:hAnsi="Times New Roman" w:cs="Times New Roman"/>
                <w:sz w:val="16"/>
                <w:szCs w:val="16"/>
                <w:lang w:val="en-US"/>
              </w:rPr>
            </w:pPr>
          </w:p>
          <w:p>
            <w:pPr>
              <w:keepNext/>
              <w:keepLines/>
              <w:rPr>
                <w:rFonts w:hint="default" w:ascii="Times New Roman" w:hAnsi="Times New Roman" w:cs="Times New Roman"/>
                <w:sz w:val="16"/>
                <w:szCs w:val="16"/>
              </w:rPr>
            </w:pPr>
            <w:r>
              <w:rPr>
                <w:rFonts w:hint="default" w:ascii="Times New Roman" w:hAnsi="Times New Roman" w:cs="Times New Roman"/>
                <w:sz w:val="16"/>
                <w:szCs w:val="16"/>
                <w:lang w:val="en-US"/>
              </w:rPr>
              <w:drawing>
                <wp:inline distT="0" distB="0" distL="0" distR="0">
                  <wp:extent cx="3248025" cy="1724025"/>
                  <wp:effectExtent l="0" t="0" r="0" b="0"/>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48025" cy="17240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8" w:type="dxa"/>
            <w:vMerge w:val="continue"/>
            <w:vAlign w:val="center"/>
          </w:tcPr>
          <w:p>
            <w:pPr>
              <w:rPr>
                <w:rFonts w:hint="default" w:ascii="Times New Roman" w:hAnsi="Times New Roman" w:eastAsia="MS Mincho" w:cs="Times New Roman"/>
                <w:sz w:val="16"/>
                <w:szCs w:val="16"/>
              </w:rPr>
            </w:pPr>
          </w:p>
        </w:tc>
        <w:tc>
          <w:tcPr>
            <w:tcW w:w="1539" w:type="dxa"/>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Room height</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Total gNB TX power, dBm</w:t>
            </w:r>
          </w:p>
        </w:tc>
        <w:tc>
          <w:tcPr>
            <w:tcW w:w="2977"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24dBm</w:t>
            </w:r>
          </w:p>
        </w:tc>
        <w:tc>
          <w:tcPr>
            <w:tcW w:w="453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24dBm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EIRP should not exceed 58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configuration</w:t>
            </w:r>
          </w:p>
        </w:tc>
        <w:tc>
          <w:tcPr>
            <w:tcW w:w="2977"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(M, N, P, Mg, Ng) = (4, 4, 2, 1, 1), dH=dV=0.5</w:t>
            </w:r>
            <w:r>
              <w:rPr>
                <w:rFonts w:hint="default" w:ascii="Times New Roman" w:hAnsi="Times New Roman" w:cs="Times New Roman"/>
                <w:sz w:val="16"/>
                <w:szCs w:val="16"/>
              </w:rPr>
              <w:t>λ</w:t>
            </w:r>
            <w:r>
              <w:rPr>
                <w:rFonts w:hint="default" w:ascii="Times New Roman" w:hAnsi="Times New Roman" w:cs="Times New Roman"/>
                <w:sz w:val="16"/>
                <w:szCs w:val="16"/>
                <w:lang w:val="en-US"/>
              </w:rPr>
              <w:t xml:space="preserve"> – Note 1</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Note: Other gNB antenna configurations are not precluded for evaluation</w:t>
            </w:r>
          </w:p>
        </w:tc>
        <w:tc>
          <w:tcPr>
            <w:tcW w:w="453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(M, N, P, Mg, Ng) = (4, 8, 2, 1, 1), dH=dV=0.5</w:t>
            </w:r>
            <w:r>
              <w:rPr>
                <w:rFonts w:hint="default" w:ascii="Times New Roman" w:hAnsi="Times New Roman" w:cs="Times New Roman"/>
                <w:sz w:val="16"/>
                <w:szCs w:val="16"/>
              </w:rPr>
              <w:t>λ</w:t>
            </w:r>
            <w:r>
              <w:rPr>
                <w:rFonts w:hint="default" w:ascii="Times New Roman" w:hAnsi="Times New Roman" w:cs="Times New Roman"/>
                <w:sz w:val="16"/>
                <w:szCs w:val="16"/>
                <w:lang w:val="en-US"/>
              </w:rPr>
              <w:t xml:space="preserve"> – Note 1</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One TXRU per polarization per panel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radiation pattern</w:t>
            </w:r>
          </w:p>
        </w:tc>
        <w:tc>
          <w:tcPr>
            <w:tcW w:w="2977" w:type="dxa"/>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Single sector – Note 1</w:t>
            </w:r>
          </w:p>
        </w:tc>
        <w:tc>
          <w:tcPr>
            <w:tcW w:w="4536"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3-sector antenna configuration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Penetration loss</w:t>
            </w:r>
          </w:p>
        </w:tc>
        <w:tc>
          <w:tcPr>
            <w:tcW w:w="7513" w:type="dxa"/>
            <w:gridSpan w:val="3"/>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rPr>
            </w:pPr>
            <w:r>
              <w:rPr>
                <w:rFonts w:hint="default" w:ascii="Times New Roman" w:hAnsi="Times New Roman" w:cs="Times New Roman"/>
                <w:sz w:val="16"/>
                <w:szCs w:val="16"/>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Number of floors</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horizontal drop procedure</w:t>
            </w:r>
          </w:p>
        </w:tc>
        <w:tc>
          <w:tcPr>
            <w:tcW w:w="7513" w:type="dxa"/>
            <w:gridSpan w:val="3"/>
            <w:tcBorders>
              <w:top w:val="single" w:color="auto" w:sz="4" w:space="0"/>
              <w:left w:val="single" w:color="auto" w:sz="4" w:space="0"/>
              <w:bottom w:val="single" w:color="auto" w:sz="4" w:space="0"/>
              <w:right w:val="single" w:color="auto" w:sz="4" w:space="0"/>
            </w:tcBorders>
            <w:vAlign w:val="center"/>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Uniformly distributed over the horizontal evaluation area for obtaining the CDF values for positioning accuracy, The evaluation area should be selected from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the convex hull of the horizontal BS deployment.</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xml:space="preserve">- the whole hall area if the CDF values for positioning accuracy is obtained from whole hall area. </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which of the above should be baseline.</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if an optional evaluation area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43"/>
              <w:rPr>
                <w:rFonts w:hint="default" w:ascii="Times New Roman" w:hAnsi="Times New Roman" w:cs="Times New Roman"/>
                <w:sz w:val="16"/>
                <w:szCs w:val="16"/>
              </w:rPr>
            </w:pPr>
            <w:r>
              <w:rPr>
                <w:rFonts w:hint="default" w:ascii="Times New Roman" w:hAnsi="Times New Roman" w:cs="Times New Roman"/>
                <w:sz w:val="16"/>
                <w:szCs w:val="16"/>
              </w:rPr>
              <w:t>UE antenna height</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Baseline: 1.5m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(Optional): uniformly distributed within [0.5, X2]m, where X2 = 2m for scenario 1(InF-SH) and X2=</w:t>
            </w:r>
            <w:r>
              <w:rPr>
                <w:rFonts w:hint="default" w:ascii="Times New Roman" w:hAnsi="Times New Roman" w:cs="Times New Roman"/>
                <w:sz w:val="16"/>
                <w:szCs w:val="16"/>
              </w:rPr>
              <w:fldChar w:fldCharType="begin"/>
            </w:r>
            <w:r>
              <w:rPr>
                <w:rFonts w:hint="default" w:ascii="Times New Roman" w:hAnsi="Times New Roman" w:cs="Times New Roman"/>
                <w:sz w:val="16"/>
                <w:szCs w:val="16"/>
                <w:lang w:val="en-US"/>
              </w:rPr>
              <w:instrText xml:space="preserve"> QUOTE </w:instrText>
            </w:r>
            <w:r>
              <w:rPr>
                <w:rFonts w:hint="default" w:ascii="Times New Roman" w:hAnsi="Times New Roman" w:cs="Times New Roman"/>
                <w:sz w:val="16"/>
                <w:szCs w:val="16"/>
                <w:lang w:val="en-US"/>
              </w:rPr>
              <w:drawing>
                <wp:inline distT="0" distB="0" distL="0" distR="0">
                  <wp:extent cx="95250" cy="114300"/>
                  <wp:effectExtent l="0" t="0" r="11430" b="762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95250" cy="114300"/>
                          </a:xfrm>
                          <a:prstGeom prst="rect">
                            <a:avLst/>
                          </a:prstGeom>
                          <a:noFill/>
                          <a:ln>
                            <a:noFill/>
                          </a:ln>
                        </pic:spPr>
                      </pic:pic>
                    </a:graphicData>
                  </a:graphic>
                </wp:inline>
              </w:drawing>
            </w:r>
            <w:r>
              <w:rPr>
                <w:rFonts w:hint="default" w:ascii="Times New Roman" w:hAnsi="Times New Roman" w:cs="Times New Roman"/>
                <w:sz w:val="16"/>
                <w:szCs w:val="16"/>
                <w:lang w:val="en-US"/>
              </w:rPr>
              <w:instrText xml:space="preserve"> </w:instrText>
            </w:r>
            <w:r>
              <w:rPr>
                <w:rFonts w:hint="default" w:ascii="Times New Roman" w:hAnsi="Times New Roman" w:cs="Times New Roman"/>
                <w:sz w:val="16"/>
                <w:szCs w:val="16"/>
              </w:rPr>
              <w:fldChar w:fldCharType="separate"/>
            </w:r>
            <w:r>
              <w:rPr>
                <w:rFonts w:hint="default" w:ascii="Times New Roman" w:hAnsi="Times New Roman" w:cs="Times New Roman"/>
                <w:sz w:val="16"/>
                <w:szCs w:val="16"/>
                <w:lang w:val="en-US"/>
              </w:rPr>
              <w:drawing>
                <wp:inline distT="0" distB="0" distL="0" distR="0">
                  <wp:extent cx="95250" cy="114300"/>
                  <wp:effectExtent l="0" t="0" r="11430" b="7620"/>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95250" cy="114300"/>
                          </a:xfrm>
                          <a:prstGeom prst="rect">
                            <a:avLst/>
                          </a:prstGeom>
                          <a:noFill/>
                          <a:ln>
                            <a:noFill/>
                          </a:ln>
                        </pic:spPr>
                      </pic:pic>
                    </a:graphicData>
                  </a:graphic>
                </wp:inline>
              </w:drawing>
            </w:r>
            <w:r>
              <w:rPr>
                <w:rFonts w:hint="default" w:ascii="Times New Roman" w:hAnsi="Times New Roman" w:cs="Times New Roman"/>
                <w:sz w:val="16"/>
                <w:szCs w:val="16"/>
              </w:rPr>
              <w:fldChar w:fldCharType="end"/>
            </w:r>
            <w:r>
              <w:rPr>
                <w:rFonts w:hint="default" w:ascii="Times New Roman" w:hAnsi="Times New Roman" w:cs="Times New Roman"/>
                <w:sz w:val="16"/>
                <w:szCs w:val="16"/>
                <w:lang w:val="en-US"/>
              </w:rPr>
              <w:t xml:space="preserve"> for scenario 2 (InF-DH)  </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if the optional UE antenna height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cs="Times New Roman"/>
                <w:sz w:val="16"/>
                <w:szCs w:val="16"/>
              </w:rPr>
              <w:t>UE mobility</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cs="Times New Roman"/>
                <w:sz w:val="16"/>
                <w:szCs w:val="16"/>
              </w:rPr>
              <w:t xml:space="preserve">3km/h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lang w:val="fr-FR"/>
              </w:rPr>
            </w:pPr>
            <w:r>
              <w:rPr>
                <w:rFonts w:hint="default" w:ascii="Times New Roman" w:hAnsi="Times New Roman" w:cs="Times New Roman"/>
                <w:sz w:val="16"/>
                <w:szCs w:val="16"/>
                <w:lang w:val="fr-FR"/>
              </w:rPr>
              <w:t>Min gNB-UE distance (2D), m</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eastAsia="Malgun Gothic" w:cs="Times New Roman"/>
                <w:sz w:val="16"/>
                <w:szCs w:val="16"/>
              </w:rPr>
              <w:t>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rPr>
            </w:pPr>
            <w:r>
              <w:rPr>
                <w:rFonts w:hint="default" w:ascii="Times New Roman" w:hAnsi="Times New Roman" w:cs="Times New Roman"/>
                <w:sz w:val="16"/>
                <w:szCs w:val="16"/>
              </w:rPr>
              <w:t>gNB antenna height</w:t>
            </w:r>
          </w:p>
        </w:tc>
        <w:tc>
          <w:tcPr>
            <w:tcW w:w="7513" w:type="dxa"/>
            <w:gridSpan w:val="3"/>
            <w:tcBorders>
              <w:top w:val="single" w:color="auto" w:sz="4" w:space="0"/>
              <w:left w:val="single" w:color="auto" w:sz="4" w:space="0"/>
              <w:bottom w:val="single" w:color="auto" w:sz="4" w:space="0"/>
              <w:right w:val="single" w:color="auto" w:sz="4" w:space="0"/>
            </w:tcBorders>
            <w:shd w:val="clear" w:color="auto" w:fill="auto"/>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Baseline: 8m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(Optional): two fixed heights, either {4, 8} m, or {max(4,</w:t>
            </w:r>
            <w:r>
              <w:rPr>
                <w:rFonts w:hint="default" w:ascii="Times New Roman" w:hAnsi="Times New Roman" w:eastAsia="宋体" w:cs="Times New Roman"/>
                <w:sz w:val="16"/>
                <w:szCs w:val="16"/>
                <w:lang w:val="en-US" w:eastAsia="zh-CN"/>
              </w:rPr>
              <w:t>h</w:t>
            </w:r>
            <w:r>
              <w:rPr>
                <w:rFonts w:hint="default" w:ascii="Times New Roman" w:hAnsi="Times New Roman" w:eastAsia="宋体" w:cs="Times New Roman"/>
                <w:sz w:val="16"/>
                <w:szCs w:val="16"/>
                <w:vertAlign w:val="subscript"/>
                <w:lang w:val="en-US" w:eastAsia="zh-CN"/>
              </w:rPr>
              <w:t>c</w:t>
            </w:r>
            <w:r>
              <w:rPr>
                <w:rFonts w:hint="default" w:ascii="Times New Roman" w:hAnsi="Times New Roman" w:cs="Times New Roman"/>
                <w:sz w:val="16"/>
                <w:szCs w:val="16"/>
                <w:lang w:val="en-US"/>
              </w:rPr>
              <w:t>), 8}.</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FFS: if the optional gNB antenna height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547" w:type="dxa"/>
            <w:gridSpan w:val="2"/>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xml:space="preserve">Clutter parameters: {density </w:t>
            </w:r>
            <w:r>
              <w:rPr>
                <w:rFonts w:hint="default" w:ascii="Times New Roman" w:hAnsi="Times New Roman" w:eastAsia="宋体" w:cs="Times New Roman"/>
                <w:sz w:val="16"/>
                <w:szCs w:val="16"/>
                <w:lang w:val="en-US" w:eastAsia="zh-CN"/>
              </w:rPr>
              <w:t>r</w:t>
            </w:r>
            <w:r>
              <w:rPr>
                <w:rFonts w:hint="default" w:ascii="Times New Roman" w:hAnsi="Times New Roman" w:cs="Times New Roman"/>
                <w:sz w:val="16"/>
                <w:szCs w:val="16"/>
                <w:lang w:val="en-US"/>
              </w:rPr>
              <w:t xml:space="preserve">, height </w:t>
            </w:r>
            <w:r>
              <w:rPr>
                <w:rFonts w:hint="default" w:ascii="Times New Roman" w:hAnsi="Times New Roman" w:eastAsia="宋体" w:cs="Times New Roman"/>
                <w:sz w:val="16"/>
                <w:szCs w:val="16"/>
                <w:lang w:val="en-US" w:eastAsia="zh-CN"/>
              </w:rPr>
              <w:t>h</w:t>
            </w:r>
            <w:r>
              <w:rPr>
                <w:rFonts w:hint="default" w:ascii="Times New Roman" w:hAnsi="Times New Roman" w:eastAsia="宋体" w:cs="Times New Roman"/>
                <w:sz w:val="16"/>
                <w:szCs w:val="16"/>
                <w:vertAlign w:val="subscript"/>
                <w:lang w:val="en-US" w:eastAsia="zh-CN"/>
              </w:rPr>
              <w:t>c</w:t>
            </w:r>
            <w:r>
              <w:rPr>
                <w:rFonts w:hint="default" w:ascii="Times New Roman" w:hAnsi="Times New Roman" w:cs="Times New Roman"/>
                <w:sz w:val="16"/>
                <w:szCs w:val="16"/>
                <w:lang w:val="en-US"/>
              </w:rPr>
              <w:t xml:space="preserve">,size </w:t>
            </w:r>
            <w:r>
              <w:rPr>
                <w:rFonts w:hint="default" w:ascii="Times New Roman" w:hAnsi="Times New Roman" w:cs="Times New Roman"/>
                <w:sz w:val="16"/>
                <w:szCs w:val="16"/>
              </w:rPr>
              <w:fldChar w:fldCharType="begin"/>
            </w:r>
            <w:r>
              <w:rPr>
                <w:rFonts w:hint="default" w:ascii="Times New Roman" w:hAnsi="Times New Roman" w:cs="Times New Roman"/>
                <w:sz w:val="16"/>
                <w:szCs w:val="16"/>
                <w:lang w:val="en-US"/>
              </w:rPr>
              <w:instrText xml:space="preserve"> QUOTE </w:instrText>
            </w:r>
            <w:r>
              <w:rPr>
                <w:rFonts w:hint="default" w:ascii="Times New Roman" w:hAnsi="Times New Roman" w:cs="Times New Roman"/>
                <w:sz w:val="16"/>
                <w:szCs w:val="16"/>
                <w:lang w:val="en-US"/>
              </w:rPr>
              <w:drawing>
                <wp:inline distT="0" distB="0" distL="0" distR="0">
                  <wp:extent cx="352425" cy="133350"/>
                  <wp:effectExtent l="0" t="0" r="1333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133350"/>
                          </a:xfrm>
                          <a:prstGeom prst="rect">
                            <a:avLst/>
                          </a:prstGeom>
                          <a:noFill/>
                          <a:ln>
                            <a:noFill/>
                          </a:ln>
                        </pic:spPr>
                      </pic:pic>
                    </a:graphicData>
                  </a:graphic>
                </wp:inline>
              </w:drawing>
            </w:r>
            <w:r>
              <w:rPr>
                <w:rFonts w:hint="default" w:ascii="Times New Roman" w:hAnsi="Times New Roman" w:cs="Times New Roman"/>
                <w:sz w:val="16"/>
                <w:szCs w:val="16"/>
                <w:lang w:val="en-US"/>
              </w:rPr>
              <w:instrText xml:space="preserve"> </w:instrText>
            </w:r>
            <w:r>
              <w:rPr>
                <w:rFonts w:hint="default" w:ascii="Times New Roman" w:hAnsi="Times New Roman" w:cs="Times New Roman"/>
                <w:sz w:val="16"/>
                <w:szCs w:val="16"/>
              </w:rPr>
              <w:fldChar w:fldCharType="separate"/>
            </w:r>
            <w:r>
              <w:rPr>
                <w:rFonts w:hint="default" w:ascii="Times New Roman" w:hAnsi="Times New Roman" w:eastAsia="宋体" w:cs="Times New Roman"/>
                <w:sz w:val="16"/>
                <w:szCs w:val="16"/>
                <w:lang w:val="en-US" w:eastAsia="zh-CN"/>
              </w:rPr>
              <w:t>d</w:t>
            </w:r>
            <w:r>
              <w:rPr>
                <w:rFonts w:hint="default" w:ascii="Times New Roman" w:hAnsi="Times New Roman" w:cs="Times New Roman"/>
                <w:sz w:val="16"/>
                <w:szCs w:val="16"/>
              </w:rPr>
              <w:fldChar w:fldCharType="end"/>
            </w:r>
            <w:r>
              <w:rPr>
                <w:rFonts w:hint="default" w:ascii="Times New Roman" w:hAnsi="Times New Roman" w:eastAsia="宋体" w:cs="Times New Roman"/>
                <w:sz w:val="16"/>
                <w:szCs w:val="16"/>
                <w:vertAlign w:val="subscript"/>
                <w:lang w:val="en-US" w:eastAsia="zh-CN"/>
              </w:rPr>
              <w:t>clutter</w:t>
            </w:r>
            <w:r>
              <w:rPr>
                <w:rFonts w:hint="default" w:ascii="Times New Roman" w:hAnsi="Times New Roman" w:cs="Times New Roman"/>
                <w:sz w:val="16"/>
                <w:szCs w:val="16"/>
                <w:lang w:val="en-US"/>
              </w:rPr>
              <w:t>}</w:t>
            </w:r>
          </w:p>
        </w:tc>
        <w:tc>
          <w:tcPr>
            <w:tcW w:w="7513" w:type="dxa"/>
            <w:gridSpan w:val="3"/>
            <w:tcBorders>
              <w:top w:val="single" w:color="auto" w:sz="4" w:space="0"/>
              <w:left w:val="single" w:color="auto" w:sz="4" w:space="0"/>
              <w:bottom w:val="single" w:color="auto" w:sz="4" w:space="0"/>
              <w:right w:val="single" w:color="auto" w:sz="4" w:space="0"/>
            </w:tcBorders>
          </w:tcPr>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High clutter density:</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{40%, 2m, 2m}</w:t>
            </w:r>
          </w:p>
          <w:p>
            <w:pPr>
              <w:pStyle w:val="43"/>
              <w:rPr>
                <w:rFonts w:hint="default" w:ascii="Times New Roman" w:hAnsi="Times New Roman" w:cs="Times New Roman"/>
                <w:sz w:val="16"/>
                <w:szCs w:val="16"/>
                <w:lang w:val="en-US"/>
              </w:rPr>
            </w:pPr>
            <w:r>
              <w:rPr>
                <w:rFonts w:hint="default" w:ascii="Times New Roman" w:hAnsi="Times New Roman" w:cs="Times New Roman"/>
                <w:sz w:val="16"/>
                <w:szCs w:val="16"/>
                <w:lang w:val="en-US"/>
              </w:rPr>
              <w:t>- {60%, 6m, 2m}</w:t>
            </w:r>
          </w:p>
          <w:p>
            <w:pPr>
              <w:pStyle w:val="38"/>
              <w:numPr>
                <w:ilvl w:val="1"/>
                <w:numId w:val="10"/>
              </w:numPr>
              <w:spacing w:after="0"/>
              <w:ind w:left="320" w:hanging="284"/>
              <w:contextualSpacing w:val="0"/>
              <w:jc w:val="both"/>
              <w:rPr>
                <w:rFonts w:hint="default" w:ascii="Times New Roman" w:hAnsi="Times New Roman" w:cs="Times New Roman"/>
                <w:sz w:val="16"/>
                <w:szCs w:val="16"/>
                <w:lang w:val="en-US"/>
              </w:rPr>
            </w:pPr>
            <w:r>
              <w:rPr>
                <w:rFonts w:hint="default" w:ascii="Times New Roman" w:hAnsi="Times New Roman" w:cs="Times New Roman"/>
                <w:sz w:val="16"/>
                <w:szCs w:val="16"/>
                <w:lang w:val="en-US"/>
              </w:rPr>
              <w:t>Note: an individual company may treat {40%, 2m, 2m} as optional in their evaluation considering their specific AI/ML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0060" w:type="dxa"/>
            <w:gridSpan w:val="5"/>
            <w:tcBorders>
              <w:top w:val="single" w:color="auto" w:sz="4" w:space="0"/>
              <w:left w:val="single" w:color="auto" w:sz="4" w:space="0"/>
              <w:bottom w:val="single" w:color="auto" w:sz="4" w:space="0"/>
              <w:right w:val="single" w:color="auto" w:sz="4" w:space="0"/>
            </w:tcBorders>
          </w:tcPr>
          <w:p>
            <w:pPr>
              <w:pStyle w:val="45"/>
              <w:rPr>
                <w:rFonts w:hint="default" w:ascii="Times New Roman" w:hAnsi="Times New Roman" w:cs="Times New Roman"/>
                <w:sz w:val="16"/>
                <w:szCs w:val="16"/>
                <w:lang w:val="en-US"/>
              </w:rPr>
            </w:pPr>
            <w:r>
              <w:rPr>
                <w:rFonts w:hint="default" w:ascii="Times New Roman" w:hAnsi="Times New Roman" w:cs="Times New Roman"/>
                <w:sz w:val="16"/>
                <w:szCs w:val="16"/>
                <w:lang w:val="en-US"/>
              </w:rPr>
              <w:t>Note 1:</w:t>
            </w:r>
            <w:r>
              <w:rPr>
                <w:rFonts w:hint="default" w:ascii="Times New Roman" w:hAnsi="Times New Roman" w:cs="Times New Roman"/>
                <w:sz w:val="16"/>
                <w:szCs w:val="16"/>
                <w:lang w:val="en-US"/>
              </w:rPr>
              <w:tab/>
            </w:r>
            <w:r>
              <w:rPr>
                <w:rFonts w:hint="default" w:ascii="Times New Roman" w:hAnsi="Times New Roman" w:cs="Times New Roman"/>
                <w:sz w:val="16"/>
                <w:szCs w:val="16"/>
                <w:lang w:val="en-US"/>
              </w:rPr>
              <w:t>According to Table A.2.1-7 in TR 38.802</w:t>
            </w:r>
          </w:p>
        </w:tc>
      </w:tr>
    </w:tbl>
    <w:p>
      <w:pPr>
        <w:keepNext w:val="0"/>
        <w:keepLines w:val="0"/>
        <w:pageBreakBefore w:val="0"/>
        <w:widowControl/>
        <w:numPr>
          <w:ilvl w:val="0"/>
          <w:numId w:val="0"/>
        </w:numPr>
        <w:kinsoku/>
        <w:wordWrap/>
        <w:overflowPunct/>
        <w:topLinePunct w:val="0"/>
        <w:autoSpaceDE/>
        <w:autoSpaceDN/>
        <w:bidi w:val="0"/>
        <w:adjustRightInd/>
        <w:snapToGrid w:val="0"/>
        <w:spacing w:before="181" w:beforeLines="50" w:after="120" w:afterLines="50" w:line="288" w:lineRule="auto"/>
        <w:ind w:leftChars="0"/>
        <w:jc w:val="both"/>
        <w:textAlignment w:val="auto"/>
        <w:outlineLvl w:val="0"/>
        <w:rPr>
          <w:rFonts w:hint="default" w:ascii="Times New Roman" w:hAnsi="Times New Roman" w:eastAsia="宋体" w:cs="Times New Roman"/>
          <w:b/>
          <w:sz w:val="28"/>
          <w:szCs w:val="28"/>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auto"/>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BCEBA"/>
    <w:multiLevelType w:val="multilevel"/>
    <w:tmpl w:val="00CBCEBA"/>
    <w:lvl w:ilvl="0" w:tentative="0">
      <w:start w:val="2"/>
      <w:numFmt w:val="decimal"/>
      <w:lvlText w:val="%1."/>
      <w:lvlJc w:val="left"/>
      <w:pPr>
        <w:tabs>
          <w:tab w:val="left" w:pos="0"/>
        </w:tabs>
        <w:ind w:left="432" w:hanging="432"/>
      </w:pPr>
      <w:rPr>
        <w:rFonts w:hint="default" w:ascii="宋体" w:hAnsi="宋体" w:eastAsia="宋体" w:cs="宋体"/>
      </w:rPr>
    </w:lvl>
    <w:lvl w:ilvl="1" w:tentative="0">
      <w:start w:val="1"/>
      <w:numFmt w:val="decimal"/>
      <w:pStyle w:val="3"/>
      <w:lvlText w:val="%1.%2."/>
      <w:lvlJc w:val="left"/>
      <w:pPr>
        <w:tabs>
          <w:tab w:val="left" w:pos="0"/>
        </w:tabs>
        <w:ind w:left="575" w:hanging="575"/>
      </w:pPr>
      <w:rPr>
        <w:rFonts w:hint="default" w:ascii="宋体" w:hAnsi="宋体" w:eastAsia="宋体" w:cs="宋体"/>
      </w:rPr>
    </w:lvl>
    <w:lvl w:ilvl="2" w:tentative="0">
      <w:start w:val="1"/>
      <w:numFmt w:val="decimal"/>
      <w:pStyle w:val="4"/>
      <w:lvlText w:val="%1.%2.%3."/>
      <w:lvlJc w:val="left"/>
      <w:pPr>
        <w:tabs>
          <w:tab w:val="left" w:pos="0"/>
        </w:tabs>
        <w:ind w:left="720" w:hanging="720"/>
      </w:pPr>
      <w:rPr>
        <w:rFonts w:hint="default" w:ascii="宋体" w:hAnsi="宋体" w:eastAsia="宋体" w:cs="宋体"/>
      </w:rPr>
    </w:lvl>
    <w:lvl w:ilvl="3" w:tentative="0">
      <w:start w:val="1"/>
      <w:numFmt w:val="decimal"/>
      <w:pStyle w:val="5"/>
      <w:lvlText w:val="%1.%2.%3.%4."/>
      <w:lvlJc w:val="left"/>
      <w:pPr>
        <w:tabs>
          <w:tab w:val="left" w:pos="0"/>
        </w:tabs>
        <w:ind w:left="864" w:hanging="864"/>
      </w:pPr>
      <w:rPr>
        <w:rFonts w:hint="default"/>
      </w:rPr>
    </w:lvl>
    <w:lvl w:ilvl="4" w:tentative="0">
      <w:start w:val="1"/>
      <w:numFmt w:val="decimal"/>
      <w:pStyle w:val="6"/>
      <w:lvlText w:val="%1.%2.%3.%4.%5."/>
      <w:lvlJc w:val="left"/>
      <w:pPr>
        <w:tabs>
          <w:tab w:val="left" w:pos="0"/>
        </w:tabs>
        <w:ind w:left="1008" w:hanging="1008"/>
      </w:pPr>
      <w:rPr>
        <w:rFonts w:hint="default"/>
      </w:rPr>
    </w:lvl>
    <w:lvl w:ilvl="5" w:tentative="0">
      <w:start w:val="1"/>
      <w:numFmt w:val="decimal"/>
      <w:pStyle w:val="7"/>
      <w:lvlText w:val="%1.%2.%3.%4.%5.%6."/>
      <w:lvlJc w:val="left"/>
      <w:pPr>
        <w:tabs>
          <w:tab w:val="left" w:pos="0"/>
        </w:tabs>
        <w:ind w:left="1151" w:hanging="1151"/>
      </w:pPr>
      <w:rPr>
        <w:rFonts w:hint="default"/>
      </w:rPr>
    </w:lvl>
    <w:lvl w:ilvl="6" w:tentative="0">
      <w:start w:val="1"/>
      <w:numFmt w:val="decimal"/>
      <w:pStyle w:val="8"/>
      <w:lvlText w:val="%1.%2.%3.%4.%5.%6.%7."/>
      <w:lvlJc w:val="left"/>
      <w:pPr>
        <w:tabs>
          <w:tab w:val="left" w:pos="0"/>
        </w:tabs>
        <w:ind w:left="1296" w:hanging="1296"/>
      </w:pPr>
      <w:rPr>
        <w:rFonts w:hint="default"/>
      </w:rPr>
    </w:lvl>
    <w:lvl w:ilvl="7" w:tentative="0">
      <w:start w:val="1"/>
      <w:numFmt w:val="decimal"/>
      <w:pStyle w:val="9"/>
      <w:lvlText w:val="%1.%2.%3.%4.%5.%6.%7.%8."/>
      <w:lvlJc w:val="left"/>
      <w:pPr>
        <w:tabs>
          <w:tab w:val="left" w:pos="0"/>
        </w:tabs>
        <w:ind w:left="1440" w:hanging="1440"/>
      </w:pPr>
      <w:rPr>
        <w:rFonts w:hint="default"/>
      </w:rPr>
    </w:lvl>
    <w:lvl w:ilvl="8" w:tentative="0">
      <w:start w:val="1"/>
      <w:numFmt w:val="decimal"/>
      <w:pStyle w:val="10"/>
      <w:lvlText w:val="%1.%2.%3.%4.%5.%6.%7.%8.%9."/>
      <w:lvlJc w:val="left"/>
      <w:pPr>
        <w:tabs>
          <w:tab w:val="left" w:pos="0"/>
        </w:tabs>
        <w:ind w:left="1583" w:hanging="1583"/>
      </w:pPr>
      <w:rPr>
        <w:rFonts w:hint="default"/>
      </w:rPr>
    </w:lvl>
  </w:abstractNum>
  <w:abstractNum w:abstractNumId="1">
    <w:nsid w:val="0E1981B2"/>
    <w:multiLevelType w:val="multilevel"/>
    <w:tmpl w:val="0E1981B2"/>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3">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3009AED5"/>
    <w:multiLevelType w:val="singleLevel"/>
    <w:tmpl w:val="3009AED5"/>
    <w:lvl w:ilvl="0" w:tentative="0">
      <w:start w:val="1"/>
      <w:numFmt w:val="decimal"/>
      <w:suff w:val="space"/>
      <w:lvlText w:val="[%1]"/>
      <w:lvlJc w:val="left"/>
    </w:lvl>
  </w:abstractNum>
  <w:abstractNum w:abstractNumId="5">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6">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abstractNum w:abstractNumId="8">
    <w:nsid w:val="720A3799"/>
    <w:multiLevelType w:val="multilevel"/>
    <w:tmpl w:val="720A37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DAF6FAD"/>
    <w:multiLevelType w:val="multilevel"/>
    <w:tmpl w:val="7DAF6F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7"/>
  </w:num>
  <w:num w:numId="4">
    <w:abstractNumId w:val="5"/>
  </w:num>
  <w:num w:numId="5">
    <w:abstractNumId w:val="6"/>
  </w:num>
  <w:num w:numId="6">
    <w:abstractNumId w:val="2"/>
  </w:num>
  <w:num w:numId="7">
    <w:abstractNumId w:val="3"/>
  </w:num>
  <w:num w:numId="8">
    <w:abstractNumId w:val="8"/>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360"/>
  <w:displayHorizontalDrawingGridEvery w:val="0"/>
  <w:displayVerticalDrawingGridEvery w:val="0"/>
  <w:doNotUseMarginsForDrawingGridOrigin w:val="1"/>
  <w:drawingGridHorizontalOrigin w:val="1701"/>
  <w:drawingGridVerticalOrigin w:val="1984"/>
  <w:noPunctuationKerning w:val="1"/>
  <w:characterSpacingControl w:val="doNotCompress"/>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1F7"/>
    <w:rsid w:val="004607C3"/>
    <w:rsid w:val="005D20F1"/>
    <w:rsid w:val="00A361F7"/>
    <w:rsid w:val="01637049"/>
    <w:rsid w:val="020550D6"/>
    <w:rsid w:val="04DE6E7A"/>
    <w:rsid w:val="05C67096"/>
    <w:rsid w:val="06E25840"/>
    <w:rsid w:val="086D5086"/>
    <w:rsid w:val="09206D6B"/>
    <w:rsid w:val="0AC151ED"/>
    <w:rsid w:val="0B21464A"/>
    <w:rsid w:val="0E9B4401"/>
    <w:rsid w:val="0EAE7315"/>
    <w:rsid w:val="11387972"/>
    <w:rsid w:val="12397790"/>
    <w:rsid w:val="12AC5369"/>
    <w:rsid w:val="13FA7A18"/>
    <w:rsid w:val="14F74F1C"/>
    <w:rsid w:val="152C652D"/>
    <w:rsid w:val="15481BDC"/>
    <w:rsid w:val="154B45A7"/>
    <w:rsid w:val="1AE84FA3"/>
    <w:rsid w:val="1B7E4590"/>
    <w:rsid w:val="1B882262"/>
    <w:rsid w:val="1B96636B"/>
    <w:rsid w:val="1BD20014"/>
    <w:rsid w:val="1BF52BB0"/>
    <w:rsid w:val="1E227EFA"/>
    <w:rsid w:val="1E9F0FBD"/>
    <w:rsid w:val="1F3E7955"/>
    <w:rsid w:val="20FC6631"/>
    <w:rsid w:val="21405BCC"/>
    <w:rsid w:val="21526181"/>
    <w:rsid w:val="228A0ECE"/>
    <w:rsid w:val="248D267F"/>
    <w:rsid w:val="24E85B53"/>
    <w:rsid w:val="26281193"/>
    <w:rsid w:val="2668498F"/>
    <w:rsid w:val="27007543"/>
    <w:rsid w:val="2A066E1A"/>
    <w:rsid w:val="2A2629FB"/>
    <w:rsid w:val="2AD80DC2"/>
    <w:rsid w:val="2AE73E6C"/>
    <w:rsid w:val="2C4830B7"/>
    <w:rsid w:val="2C4B05FD"/>
    <w:rsid w:val="2CD05EA0"/>
    <w:rsid w:val="2F5A6FBA"/>
    <w:rsid w:val="2F8006B6"/>
    <w:rsid w:val="3073149E"/>
    <w:rsid w:val="331667D7"/>
    <w:rsid w:val="33AD228E"/>
    <w:rsid w:val="36F7077C"/>
    <w:rsid w:val="37DC6C4E"/>
    <w:rsid w:val="39504D48"/>
    <w:rsid w:val="39910CE2"/>
    <w:rsid w:val="3A214632"/>
    <w:rsid w:val="3A286B58"/>
    <w:rsid w:val="3A4402D5"/>
    <w:rsid w:val="417115AC"/>
    <w:rsid w:val="44AE7ABB"/>
    <w:rsid w:val="48201D53"/>
    <w:rsid w:val="49224CAF"/>
    <w:rsid w:val="49284DC3"/>
    <w:rsid w:val="4B573C36"/>
    <w:rsid w:val="4B5825EA"/>
    <w:rsid w:val="4C016603"/>
    <w:rsid w:val="4E5F56C7"/>
    <w:rsid w:val="4EB31A9F"/>
    <w:rsid w:val="50EC7A49"/>
    <w:rsid w:val="51433058"/>
    <w:rsid w:val="514343D5"/>
    <w:rsid w:val="51DE52B7"/>
    <w:rsid w:val="52962342"/>
    <w:rsid w:val="52E930E9"/>
    <w:rsid w:val="541C200E"/>
    <w:rsid w:val="541F7BD5"/>
    <w:rsid w:val="546B61E1"/>
    <w:rsid w:val="54D44403"/>
    <w:rsid w:val="550C1F9F"/>
    <w:rsid w:val="554F371B"/>
    <w:rsid w:val="5A2C246F"/>
    <w:rsid w:val="5A6F5DAA"/>
    <w:rsid w:val="5FDD2BFF"/>
    <w:rsid w:val="601D443D"/>
    <w:rsid w:val="62664EEB"/>
    <w:rsid w:val="65FE62D5"/>
    <w:rsid w:val="68A50EAD"/>
    <w:rsid w:val="692A27F6"/>
    <w:rsid w:val="6B810B7D"/>
    <w:rsid w:val="6F517F26"/>
    <w:rsid w:val="72E67D01"/>
    <w:rsid w:val="72FF7D51"/>
    <w:rsid w:val="73F769AA"/>
    <w:rsid w:val="7B947046"/>
    <w:rsid w:val="7CED5F5C"/>
    <w:rsid w:val="7DE2678B"/>
    <w:rsid w:val="7F8504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numPr>
        <w:ilvl w:val="0"/>
        <w:numId w:val="1"/>
      </w:numPr>
      <w:spacing w:after="240"/>
      <w:ind w:left="432" w:right="284" w:hanging="432"/>
      <w:outlineLvl w:val="0"/>
    </w:pPr>
    <w:rPr>
      <w:rFonts w:ascii="Arial" w:hAnsi="Arial"/>
      <w:b/>
      <w:sz w:val="24"/>
    </w:rPr>
  </w:style>
  <w:style w:type="paragraph" w:styleId="3">
    <w:name w:val="heading 2"/>
    <w:basedOn w:val="2"/>
    <w:next w:val="1"/>
    <w:qFormat/>
    <w:uiPriority w:val="0"/>
    <w:pPr>
      <w:keepNext/>
      <w:numPr>
        <w:ilvl w:val="1"/>
        <w:numId w:val="2"/>
      </w:numPr>
      <w:ind w:left="575" w:right="284" w:hanging="575"/>
      <w:outlineLvl w:val="1"/>
    </w:pPr>
    <w:rPr>
      <w:rFonts w:ascii="Arial" w:hAnsi="Arial"/>
      <w:sz w:val="24"/>
    </w:rPr>
  </w:style>
  <w:style w:type="paragraph" w:styleId="4">
    <w:name w:val="heading 3"/>
    <w:basedOn w:val="1"/>
    <w:next w:val="1"/>
    <w:qFormat/>
    <w:uiPriority w:val="0"/>
    <w:pPr>
      <w:keepNext/>
      <w:numPr>
        <w:ilvl w:val="2"/>
        <w:numId w:val="2"/>
      </w:numPr>
      <w:ind w:left="720" w:hanging="720"/>
      <w:outlineLvl w:val="2"/>
    </w:pPr>
    <w:rPr>
      <w:sz w:val="24"/>
    </w:rPr>
  </w:style>
  <w:style w:type="paragraph" w:styleId="5">
    <w:name w:val="heading 4"/>
    <w:basedOn w:val="1"/>
    <w:next w:val="1"/>
    <w:qFormat/>
    <w:uiPriority w:val="0"/>
    <w:pPr>
      <w:keepNext/>
      <w:numPr>
        <w:ilvl w:val="3"/>
        <w:numId w:val="2"/>
      </w:numPr>
      <w:tabs>
        <w:tab w:val="left" w:pos="2694"/>
      </w:tabs>
      <w:ind w:left="864" w:hanging="864"/>
      <w:outlineLvl w:val="3"/>
    </w:pPr>
    <w:rPr>
      <w:rFonts w:ascii="Arial" w:hAnsi="Arial"/>
      <w:b/>
    </w:rPr>
  </w:style>
  <w:style w:type="paragraph" w:styleId="6">
    <w:name w:val="heading 5"/>
    <w:basedOn w:val="1"/>
    <w:next w:val="1"/>
    <w:qFormat/>
    <w:uiPriority w:val="0"/>
    <w:pPr>
      <w:keepNext/>
      <w:numPr>
        <w:ilvl w:val="4"/>
        <w:numId w:val="2"/>
      </w:numPr>
      <w:ind w:left="1008" w:hanging="1008"/>
      <w:jc w:val="center"/>
      <w:outlineLvl w:val="4"/>
    </w:pPr>
    <w:rPr>
      <w:rFonts w:ascii="Arial" w:hAnsi="Arial"/>
      <w:b/>
      <w:sz w:val="24"/>
      <w:lang w:eastAsia="en-US"/>
    </w:rPr>
  </w:style>
  <w:style w:type="paragraph" w:styleId="7">
    <w:name w:val="heading 6"/>
    <w:basedOn w:val="1"/>
    <w:next w:val="1"/>
    <w:qFormat/>
    <w:uiPriority w:val="0"/>
    <w:pPr>
      <w:keepNext/>
      <w:numPr>
        <w:ilvl w:val="5"/>
        <w:numId w:val="2"/>
      </w:numPr>
      <w:ind w:left="1151" w:hanging="1151"/>
      <w:outlineLvl w:val="5"/>
    </w:pPr>
    <w:rPr>
      <w:rFonts w:ascii="Arial" w:hAnsi="Arial"/>
      <w:b/>
      <w:color w:val="C0C0C0"/>
      <w:sz w:val="24"/>
      <w:lang w:eastAsia="en-US"/>
    </w:rPr>
  </w:style>
  <w:style w:type="paragraph" w:styleId="8">
    <w:name w:val="heading 7"/>
    <w:basedOn w:val="1"/>
    <w:next w:val="1"/>
    <w:qFormat/>
    <w:uiPriority w:val="0"/>
    <w:pPr>
      <w:keepNext/>
      <w:numPr>
        <w:ilvl w:val="6"/>
        <w:numId w:val="2"/>
      </w:numPr>
      <w:tabs>
        <w:tab w:val="left" w:pos="2694"/>
      </w:tabs>
      <w:ind w:left="1296" w:hanging="1296"/>
      <w:outlineLvl w:val="6"/>
    </w:pPr>
    <w:rPr>
      <w:rFonts w:ascii="Arial" w:hAnsi="Arial"/>
      <w:b/>
      <w:color w:val="0000FF"/>
    </w:rPr>
  </w:style>
  <w:style w:type="paragraph" w:styleId="9">
    <w:name w:val="heading 8"/>
    <w:basedOn w:val="1"/>
    <w:next w:val="1"/>
    <w:qFormat/>
    <w:uiPriority w:val="0"/>
    <w:pPr>
      <w:keepNext/>
      <w:numPr>
        <w:ilvl w:val="7"/>
        <w:numId w:val="2"/>
      </w:numPr>
      <w:spacing w:after="120"/>
      <w:ind w:left="1440" w:hanging="1440"/>
      <w:outlineLvl w:val="7"/>
    </w:pPr>
    <w:rPr>
      <w:rFonts w:ascii="Arial" w:hAnsi="Arial"/>
      <w:b/>
      <w:sz w:val="22"/>
    </w:rPr>
  </w:style>
  <w:style w:type="paragraph" w:styleId="10">
    <w:name w:val="heading 9"/>
    <w:basedOn w:val="1"/>
    <w:next w:val="1"/>
    <w:qFormat/>
    <w:uiPriority w:val="0"/>
    <w:pPr>
      <w:keepNext/>
      <w:numPr>
        <w:ilvl w:val="8"/>
        <w:numId w:val="2"/>
      </w:numPr>
      <w:spacing w:after="120"/>
      <w:ind w:left="1583" w:hanging="1583"/>
      <w:outlineLvl w:val="8"/>
    </w:pPr>
    <w:rPr>
      <w:rFonts w:ascii="Arial" w:hAnsi="Arial"/>
      <w:b/>
      <w:sz w:val="24"/>
    </w:rPr>
  </w:style>
  <w:style w:type="character" w:default="1" w:styleId="21">
    <w:name w:val="Default Paragraph Font"/>
    <w:semiHidden/>
    <w:qFormat/>
    <w:uiPriority w:val="0"/>
  </w:style>
  <w:style w:type="table" w:default="1" w:styleId="19">
    <w:name w:val="Normal Table"/>
    <w:unhideWhenUsed/>
    <w:qFormat/>
    <w:uiPriority w:val="99"/>
    <w:tblPr>
      <w:tblCellMar>
        <w:top w:w="0" w:type="dxa"/>
        <w:left w:w="108" w:type="dxa"/>
        <w:bottom w:w="0" w:type="dxa"/>
        <w:right w:w="108" w:type="dxa"/>
      </w:tblCellMar>
    </w:tblPr>
  </w:style>
  <w:style w:type="paragraph" w:styleId="11">
    <w:name w:val="List 3"/>
    <w:qFormat/>
    <w:uiPriority w:val="0"/>
    <w:pPr>
      <w:overflowPunct w:val="0"/>
      <w:autoSpaceDE w:val="0"/>
      <w:autoSpaceDN w:val="0"/>
      <w:adjustRightInd w:val="0"/>
      <w:spacing w:after="180"/>
      <w:ind w:left="1135" w:hanging="284"/>
      <w:textAlignment w:val="baseline"/>
    </w:pPr>
    <w:rPr>
      <w:rFonts w:ascii="Times New Roman" w:hAnsi="Times New Roman" w:eastAsia="Times New Roman" w:cs="Times New Roman"/>
      <w:lang w:val="en-GB" w:eastAsia="ko-KR" w:bidi="ar-SA"/>
    </w:rPr>
  </w:style>
  <w:style w:type="paragraph" w:styleId="12">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qFormat/>
    <w:uiPriority w:val="0"/>
    <w:pPr>
      <w:overflowPunct w:val="0"/>
      <w:autoSpaceDE w:val="0"/>
      <w:autoSpaceDN w:val="0"/>
      <w:adjustRightInd w:val="0"/>
      <w:spacing w:after="180"/>
      <w:ind w:left="851" w:hanging="284"/>
      <w:textAlignment w:val="baseline"/>
    </w:pPr>
    <w:rPr>
      <w:rFonts w:ascii="Times New Roman" w:hAnsi="Times New Roman" w:eastAsia="Times New Roman" w:cs="Times New Roman"/>
      <w:lang w:val="en-GB" w:eastAsia="ko-KR" w:bidi="ar-SA"/>
    </w:rPr>
  </w:style>
  <w:style w:type="paragraph" w:styleId="15">
    <w:name w:val="Balloon Text"/>
    <w:basedOn w:val="1"/>
    <w:link w:val="24"/>
    <w:unhideWhenUsed/>
    <w:qFormat/>
    <w:uiPriority w:val="99"/>
    <w:rPr>
      <w:rFonts w:ascii="Segoe UI" w:hAnsi="Segoe UI" w:cs="Segoe UI"/>
      <w:sz w:val="18"/>
      <w:szCs w:val="18"/>
    </w:rPr>
  </w:style>
  <w:style w:type="paragraph" w:styleId="16">
    <w:name w:val="footer"/>
    <w:basedOn w:val="1"/>
    <w:semiHidden/>
    <w:qFormat/>
    <w:uiPriority w:val="0"/>
    <w:pPr>
      <w:tabs>
        <w:tab w:val="center" w:pos="4153"/>
        <w:tab w:val="right" w:pos="8306"/>
      </w:tabs>
    </w:pPr>
  </w:style>
  <w:style w:type="paragraph" w:styleId="17">
    <w:name w:val="header"/>
    <w:basedOn w:val="1"/>
    <w:semiHidden/>
    <w:qFormat/>
    <w:uiPriority w:val="0"/>
    <w:pPr>
      <w:tabs>
        <w:tab w:val="center" w:pos="4153"/>
        <w:tab w:val="right" w:pos="8306"/>
      </w:tabs>
    </w:pPr>
  </w:style>
  <w:style w:type="paragraph" w:styleId="18">
    <w:name w:val="List"/>
    <w:qFormat/>
    <w:uiPriority w:val="0"/>
    <w:pPr>
      <w:overflowPunct w:val="0"/>
      <w:autoSpaceDE w:val="0"/>
      <w:autoSpaceDN w:val="0"/>
      <w:adjustRightInd w:val="0"/>
      <w:spacing w:after="180"/>
      <w:ind w:left="568" w:hanging="284"/>
      <w:textAlignment w:val="baseline"/>
    </w:pPr>
    <w:rPr>
      <w:rFonts w:ascii="Times New Roman" w:hAnsi="Times New Roman" w:eastAsia="Times New Roman" w:cs="Times New Roman"/>
      <w:lang w:val="en-GB" w:eastAsia="ko-KR" w:bidi="ar-SA"/>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annotation reference"/>
    <w:semiHidden/>
    <w:qFormat/>
    <w:uiPriority w:val="0"/>
    <w:rPr>
      <w:sz w:val="16"/>
    </w:rPr>
  </w:style>
  <w:style w:type="character" w:customStyle="1" w:styleId="24">
    <w:name w:val="Balloon Text Char"/>
    <w:link w:val="15"/>
    <w:semiHidden/>
    <w:qFormat/>
    <w:uiPriority w:val="99"/>
    <w:rPr>
      <w:rFonts w:ascii="Segoe UI" w:hAnsi="Segoe UI" w:cs="Segoe UI"/>
      <w:sz w:val="18"/>
      <w:szCs w:val="18"/>
      <w:lang w:eastAsia="en-US"/>
    </w:rPr>
  </w:style>
  <w:style w:type="paragraph" w:customStyle="1" w:styleId="25">
    <w:name w:val="B1"/>
    <w:basedOn w:val="1"/>
    <w:qFormat/>
    <w:uiPriority w:val="0"/>
    <w:pPr>
      <w:ind w:left="567" w:hanging="567"/>
      <w:jc w:val="both"/>
    </w:pPr>
    <w:rPr>
      <w:rFonts w:ascii="Arial" w:hAnsi="Arial"/>
      <w:lang w:eastAsia="en-US"/>
    </w:rPr>
  </w:style>
  <w:style w:type="paragraph" w:customStyle="1" w:styleId="26">
    <w:name w:val="00 BodyText"/>
    <w:basedOn w:val="1"/>
    <w:qFormat/>
    <w:uiPriority w:val="0"/>
    <w:pPr>
      <w:spacing w:after="220"/>
    </w:pPr>
    <w:rPr>
      <w:rFonts w:ascii="Arial" w:hAnsi="Arial"/>
      <w:sz w:val="22"/>
      <w:lang w:val="en-US" w:eastAsia="en-US"/>
    </w:rPr>
  </w:style>
  <w:style w:type="paragraph" w:customStyle="1" w:styleId="27">
    <w:name w:val="??"/>
    <w:qFormat/>
    <w:uiPriority w:val="0"/>
    <w:pPr>
      <w:widowControl w:val="0"/>
    </w:pPr>
    <w:rPr>
      <w:rFonts w:ascii="Times New Roman" w:hAnsi="Times New Roman" w:eastAsia="Times New Roman" w:cs="Times New Roman"/>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3"/>
      </w:numPr>
      <w:spacing w:before="120" w:after="120"/>
      <w:jc w:val="both"/>
    </w:pPr>
    <w:rPr>
      <w:rFonts w:ascii="Arial" w:hAnsi="Arial"/>
      <w:b/>
      <w:color w:val="0000FF"/>
      <w:u w:val="single"/>
      <w:lang w:eastAsia="en-US"/>
    </w:rPr>
  </w:style>
  <w:style w:type="paragraph" w:customStyle="1" w:styleId="30">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31">
    <w:name w:val="done"/>
    <w:basedOn w:val="30"/>
    <w:qFormat/>
    <w:uiPriority w:val="0"/>
    <w:pPr>
      <w:numPr>
        <w:ilvl w:val="0"/>
        <w:numId w:val="5"/>
      </w:numPr>
      <w:pBdr>
        <w:top w:val="single" w:color="008000" w:sz="6" w:space="1"/>
        <w:left w:val="single" w:color="008000" w:sz="6" w:space="4"/>
        <w:bottom w:val="single" w:color="008000" w:sz="6" w:space="1"/>
        <w:right w:val="single" w:color="008000" w:sz="6" w:space="4"/>
      </w:pBdr>
      <w:tabs>
        <w:tab w:val="left" w:pos="360"/>
      </w:tabs>
      <w:ind w:left="340" w:hanging="340"/>
    </w:pPr>
    <w:rPr>
      <w:color w:val="008000"/>
    </w:rPr>
  </w:style>
  <w:style w:type="paragraph" w:customStyle="1" w:styleId="32">
    <w:name w:val="Not Done"/>
    <w:basedOn w:val="31"/>
    <w:qFormat/>
    <w:uiPriority w:val="0"/>
    <w:pPr>
      <w:numPr>
        <w:ilvl w:val="0"/>
        <w:numId w:val="6"/>
      </w:numPr>
      <w:tabs>
        <w:tab w:val="clear" w:pos="1125"/>
      </w:tabs>
    </w:pPr>
    <w:rPr>
      <w:color w:val="FF0000"/>
    </w:rPr>
  </w:style>
  <w:style w:type="paragraph" w:customStyle="1" w:styleId="33">
    <w:name w:val="EX"/>
    <w:basedOn w:val="1"/>
    <w:qFormat/>
    <w:uiPriority w:val="0"/>
    <w:pPr>
      <w:keepLines/>
      <w:ind w:left="1702" w:hanging="1418"/>
    </w:pPr>
  </w:style>
  <w:style w:type="paragraph" w:customStyle="1" w:styleId="34">
    <w:name w:val="TH"/>
    <w:basedOn w:val="1"/>
    <w:qFormat/>
    <w:uiPriority w:val="0"/>
    <w:pPr>
      <w:keepNext/>
      <w:keepLines/>
      <w:spacing w:before="60"/>
      <w:jc w:val="center"/>
    </w:pPr>
    <w:rPr>
      <w:rFonts w:ascii="Arial" w:hAnsi="Arial"/>
      <w:b/>
    </w:rPr>
  </w:style>
  <w:style w:type="paragraph" w:customStyle="1" w:styleId="35">
    <w:name w:val="TF"/>
    <w:basedOn w:val="34"/>
    <w:qFormat/>
    <w:uiPriority w:val="0"/>
    <w:pPr>
      <w:keepNext w:val="0"/>
      <w:spacing w:before="0" w:after="240"/>
    </w:pPr>
  </w:style>
  <w:style w:type="paragraph" w:customStyle="1" w:styleId="36">
    <w:name w:val="B2"/>
    <w:qFormat/>
    <w:uiPriority w:val="0"/>
    <w:pPr>
      <w:overflowPunct w:val="0"/>
      <w:autoSpaceDE w:val="0"/>
      <w:autoSpaceDN w:val="0"/>
      <w:adjustRightInd w:val="0"/>
      <w:spacing w:after="180"/>
      <w:ind w:left="851" w:hanging="284"/>
      <w:textAlignment w:val="baseline"/>
    </w:pPr>
    <w:rPr>
      <w:rFonts w:ascii="Times New Roman" w:hAnsi="Times New Roman" w:eastAsia="Times New Roman" w:cs="Times New Roman"/>
      <w:lang w:val="en-GB" w:eastAsia="ko-KR" w:bidi="ar-SA"/>
    </w:rPr>
  </w:style>
  <w:style w:type="paragraph" w:customStyle="1" w:styleId="37">
    <w:name w:val="B3"/>
    <w:qFormat/>
    <w:uiPriority w:val="0"/>
    <w:pPr>
      <w:overflowPunct w:val="0"/>
      <w:autoSpaceDE w:val="0"/>
      <w:autoSpaceDN w:val="0"/>
      <w:adjustRightInd w:val="0"/>
      <w:spacing w:after="180"/>
      <w:ind w:left="1135" w:hanging="284"/>
      <w:textAlignment w:val="baseline"/>
    </w:pPr>
    <w:rPr>
      <w:rFonts w:ascii="Times New Roman" w:hAnsi="Times New Roman" w:eastAsia="Times New Roman" w:cs="Times New Roman"/>
      <w:lang w:val="en-GB" w:eastAsia="ko-KR" w:bidi="ar-SA"/>
    </w:rPr>
  </w:style>
  <w:style w:type="paragraph" w:styleId="38">
    <w:name w:val="List Paragraph"/>
    <w:basedOn w:val="1"/>
    <w:qFormat/>
    <w:uiPriority w:val="34"/>
    <w:pPr>
      <w:overflowPunct/>
      <w:autoSpaceDE/>
      <w:autoSpaceDN/>
      <w:adjustRightInd/>
      <w:spacing w:after="0"/>
      <w:ind w:left="720"/>
      <w:textAlignment w:val="auto"/>
    </w:pPr>
    <w:rPr>
      <w:rFonts w:ascii="Calibri" w:hAnsi="Calibri" w:eastAsia="Calibri" w:cs="Times New Roman"/>
      <w:sz w:val="22"/>
      <w:szCs w:val="22"/>
      <w:lang w:val="en-GB" w:eastAsia="ko-KR" w:bidi="ar-SA"/>
    </w:rPr>
  </w:style>
  <w:style w:type="paragraph" w:customStyle="1" w:styleId="39">
    <w:name w:val="NO"/>
    <w:qFormat/>
    <w:uiPriority w:val="0"/>
    <w:pPr>
      <w:keepLines/>
      <w:overflowPunct w:val="0"/>
      <w:autoSpaceDE w:val="0"/>
      <w:autoSpaceDN w:val="0"/>
      <w:adjustRightInd w:val="0"/>
      <w:spacing w:after="180"/>
      <w:ind w:left="1135" w:hanging="851"/>
      <w:textAlignment w:val="baseline"/>
    </w:pPr>
    <w:rPr>
      <w:rFonts w:ascii="Times New Roman" w:hAnsi="Times New Roman" w:eastAsia="Times New Roman" w:cs="Times New Roman"/>
      <w:lang w:val="en-GB" w:eastAsia="ko-KR" w:bidi="ar-SA"/>
    </w:rPr>
  </w:style>
  <w:style w:type="character" w:customStyle="1" w:styleId="40">
    <w:name w:val="normaltextrun"/>
    <w:basedOn w:val="21"/>
    <w:qFormat/>
    <w:uiPriority w:val="0"/>
  </w:style>
  <w:style w:type="paragraph" w:customStyle="1" w:styleId="41">
    <w:name w:val="TAH"/>
    <w:basedOn w:val="42"/>
    <w:qFormat/>
    <w:uiPriority w:val="0"/>
    <w:rPr>
      <w:b/>
    </w:rPr>
  </w:style>
  <w:style w:type="paragraph" w:customStyle="1" w:styleId="42">
    <w:name w:val="TAC"/>
    <w:basedOn w:val="43"/>
    <w:qFormat/>
    <w:uiPriority w:val="0"/>
    <w:pPr>
      <w:jc w:val="center"/>
    </w:pPr>
  </w:style>
  <w:style w:type="paragraph" w:customStyle="1" w:styleId="43">
    <w:name w:val="TAL"/>
    <w:basedOn w:val="1"/>
    <w:qFormat/>
    <w:uiPriority w:val="0"/>
    <w:pPr>
      <w:keepNext/>
      <w:keepLines/>
      <w:spacing w:after="0"/>
    </w:pPr>
    <w:rPr>
      <w:rFonts w:ascii="Arial" w:hAnsi="Arial"/>
      <w:sz w:val="18"/>
    </w:rPr>
  </w:style>
  <w:style w:type="character" w:customStyle="1" w:styleId="44">
    <w:name w:val="spellingerror"/>
    <w:qFormat/>
    <w:uiPriority w:val="0"/>
  </w:style>
  <w:style w:type="paragraph" w:customStyle="1" w:styleId="45">
    <w:name w:val="TAN"/>
    <w:basedOn w:val="43"/>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emf"/><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1</Pages>
  <Words>136</Words>
  <Characters>776</Characters>
  <Lines>6</Lines>
  <Paragraphs>1</Paragraphs>
  <TotalTime>4</TotalTime>
  <ScaleCrop>false</ScaleCrop>
  <LinksUpToDate>false</LinksUpToDate>
  <CharactersWithSpaces>911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2015-07-24T07:44:00Z</dcterms:created>
  <dc:creator>David Boswarthick</dc:creator>
  <cp:lastModifiedBy>ZTE</cp:lastModifiedBy>
  <cp:lastPrinted>2002-04-23T07:10:00Z</cp:lastPrinted>
  <dcterms:modified xsi:type="dcterms:W3CDTF">2022-08-12T15:38:03Z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